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860551" w14:textId="6B1BC584" w:rsidR="000A4E6C" w:rsidRPr="00E94990" w:rsidRDefault="000A4E6C" w:rsidP="000A4E6C">
      <w:pPr>
        <w:jc w:val="right"/>
      </w:pPr>
      <w:r w:rsidRPr="00E94990">
        <w:t xml:space="preserve">Приложение </w:t>
      </w:r>
      <w:r w:rsidR="00AA22BA">
        <w:t>2</w:t>
      </w:r>
    </w:p>
    <w:p w14:paraId="6C86E557" w14:textId="2CF5E81C" w:rsidR="000A4E6C" w:rsidRPr="00E94990" w:rsidRDefault="000A4E6C" w:rsidP="000A4E6C">
      <w:pPr>
        <w:jc w:val="right"/>
      </w:pPr>
      <w:r w:rsidRPr="00E94990">
        <w:t xml:space="preserve">к Дополнительному соглашению </w:t>
      </w:r>
      <w:r>
        <w:t>2</w:t>
      </w:r>
    </w:p>
    <w:p w14:paraId="0E19309F" w14:textId="01AD529D" w:rsidR="000A4E6C" w:rsidRPr="00E94990" w:rsidRDefault="000A4E6C" w:rsidP="000A4E6C">
      <w:pPr>
        <w:jc w:val="right"/>
      </w:pPr>
      <w:r w:rsidRPr="00E94990">
        <w:t xml:space="preserve"> от </w:t>
      </w:r>
      <w:r>
        <w:t>27</w:t>
      </w:r>
      <w:r w:rsidRPr="00E94990">
        <w:t>.</w:t>
      </w:r>
      <w:r>
        <w:t>02</w:t>
      </w:r>
      <w:r w:rsidRPr="00E94990">
        <w:t>.202</w:t>
      </w:r>
      <w:r>
        <w:t>5</w:t>
      </w:r>
    </w:p>
    <w:p w14:paraId="776AFA88" w14:textId="77777777" w:rsidR="000A4E6C" w:rsidRPr="00E94990" w:rsidRDefault="000A4E6C" w:rsidP="000A4E6C">
      <w:pPr>
        <w:jc w:val="right"/>
      </w:pPr>
    </w:p>
    <w:p w14:paraId="1DA54A56" w14:textId="4B1F657A" w:rsidR="005A78B9" w:rsidRPr="00AF3E79" w:rsidRDefault="005A78B9" w:rsidP="00483276">
      <w:pPr>
        <w:jc w:val="right"/>
      </w:pPr>
      <w:r w:rsidRPr="00AF3E79">
        <w:t xml:space="preserve">Приложение </w:t>
      </w:r>
      <w:r w:rsidR="00D72D65" w:rsidRPr="00AF3E79">
        <w:t>2</w:t>
      </w:r>
    </w:p>
    <w:p w14:paraId="69217E69" w14:textId="77777777" w:rsidR="005A78B9" w:rsidRPr="00AF3E79" w:rsidRDefault="005A78B9" w:rsidP="00E347D0">
      <w:pPr>
        <w:jc w:val="right"/>
      </w:pPr>
      <w:r w:rsidRPr="00AF3E79">
        <w:t>к Тарифному соглашению</w:t>
      </w:r>
    </w:p>
    <w:p w14:paraId="44FB72B0" w14:textId="77777777" w:rsidR="005A78B9" w:rsidRPr="00AF3E79" w:rsidRDefault="005A78B9" w:rsidP="00E347D0">
      <w:pPr>
        <w:jc w:val="right"/>
      </w:pPr>
      <w:r w:rsidRPr="00AF3E79">
        <w:t>в системе обязательного медицинского страхования</w:t>
      </w:r>
    </w:p>
    <w:p w14:paraId="7D6B9D08" w14:textId="6F973017" w:rsidR="005A78B9" w:rsidRPr="00AF3E79" w:rsidRDefault="005A78B9" w:rsidP="00E347D0">
      <w:pPr>
        <w:jc w:val="right"/>
      </w:pPr>
      <w:r w:rsidRPr="00AF3E79">
        <w:t>Ханты-Мансийского автономного округа – Югры на 20</w:t>
      </w:r>
      <w:r w:rsidR="00D72D65" w:rsidRPr="00AF3E79">
        <w:t>2</w:t>
      </w:r>
      <w:r w:rsidR="00885B5B">
        <w:t>5</w:t>
      </w:r>
      <w:r w:rsidRPr="00AF3E79">
        <w:t xml:space="preserve"> год</w:t>
      </w:r>
    </w:p>
    <w:p w14:paraId="2474269B" w14:textId="0403FCBC" w:rsidR="006A6F27" w:rsidRPr="00AF3E79" w:rsidRDefault="005A78B9" w:rsidP="00E347D0">
      <w:pPr>
        <w:jc w:val="right"/>
      </w:pPr>
      <w:r w:rsidRPr="00AF3E79">
        <w:t xml:space="preserve">от </w:t>
      </w:r>
      <w:r w:rsidR="00537338" w:rsidRPr="00AF3E79">
        <w:t>2</w:t>
      </w:r>
      <w:r w:rsidR="00885B5B">
        <w:t>8</w:t>
      </w:r>
      <w:r w:rsidRPr="00AF3E79">
        <w:t>.12.20</w:t>
      </w:r>
      <w:r w:rsidR="004C6B5A" w:rsidRPr="00AF3E79">
        <w:t>2</w:t>
      </w:r>
      <w:r w:rsidR="00885B5B">
        <w:t>4</w:t>
      </w:r>
    </w:p>
    <w:p w14:paraId="16F9D4F7" w14:textId="77777777" w:rsidR="00F711D9" w:rsidRPr="00AF3E79" w:rsidRDefault="00F711D9" w:rsidP="00E347D0">
      <w:pPr>
        <w:jc w:val="center"/>
        <w:rPr>
          <w:sz w:val="26"/>
          <w:szCs w:val="26"/>
        </w:rPr>
      </w:pPr>
    </w:p>
    <w:p w14:paraId="096BB43E" w14:textId="77777777" w:rsidR="00216B5A" w:rsidRPr="00AF3E79" w:rsidRDefault="00216B5A" w:rsidP="00E347D0">
      <w:pPr>
        <w:jc w:val="center"/>
        <w:rPr>
          <w:sz w:val="26"/>
          <w:szCs w:val="26"/>
        </w:rPr>
      </w:pPr>
    </w:p>
    <w:p w14:paraId="03EE5DF5" w14:textId="77777777" w:rsidR="00B51B54" w:rsidRPr="00AF3E79" w:rsidRDefault="0096610A" w:rsidP="00E347D0">
      <w:pPr>
        <w:tabs>
          <w:tab w:val="left" w:pos="855"/>
          <w:tab w:val="center" w:pos="4890"/>
        </w:tabs>
        <w:jc w:val="center"/>
        <w:rPr>
          <w:b/>
          <w:sz w:val="28"/>
          <w:szCs w:val="28"/>
        </w:rPr>
      </w:pPr>
      <w:r w:rsidRPr="00AF3E79">
        <w:rPr>
          <w:b/>
          <w:sz w:val="28"/>
          <w:szCs w:val="28"/>
        </w:rPr>
        <w:t>П</w:t>
      </w:r>
      <w:r w:rsidR="00B51B54" w:rsidRPr="00AF3E79">
        <w:rPr>
          <w:b/>
          <w:sz w:val="28"/>
          <w:szCs w:val="28"/>
        </w:rPr>
        <w:t>ОРЯДОК</w:t>
      </w:r>
    </w:p>
    <w:p w14:paraId="6A9732A7" w14:textId="5540421D" w:rsidR="00216B5A" w:rsidRPr="00AF3E79" w:rsidRDefault="004149CE" w:rsidP="00E347D0">
      <w:pPr>
        <w:jc w:val="center"/>
        <w:rPr>
          <w:rFonts w:eastAsiaTheme="minorHAnsi"/>
          <w:b/>
          <w:sz w:val="28"/>
          <w:szCs w:val="28"/>
        </w:rPr>
      </w:pPr>
      <w:r w:rsidRPr="00AF3E79">
        <w:rPr>
          <w:rFonts w:eastAsiaTheme="minorHAnsi"/>
          <w:b/>
          <w:sz w:val="28"/>
          <w:szCs w:val="28"/>
        </w:rPr>
        <w:t>применения способов оплаты</w:t>
      </w:r>
      <w:r w:rsidR="000070B5" w:rsidRPr="00AF3E79">
        <w:rPr>
          <w:rFonts w:eastAsiaTheme="minorHAnsi"/>
          <w:b/>
          <w:sz w:val="28"/>
          <w:szCs w:val="28"/>
        </w:rPr>
        <w:t xml:space="preserve"> специализированной медицинской</w:t>
      </w:r>
      <w:r w:rsidRPr="00AF3E79">
        <w:rPr>
          <w:rFonts w:eastAsiaTheme="minorHAnsi"/>
          <w:b/>
          <w:sz w:val="28"/>
          <w:szCs w:val="28"/>
        </w:rPr>
        <w:t xml:space="preserve"> помощи, оказанной в условиях</w:t>
      </w:r>
      <w:r w:rsidR="00767790" w:rsidRPr="00AF3E79">
        <w:rPr>
          <w:rFonts w:eastAsiaTheme="minorHAnsi"/>
          <w:b/>
          <w:sz w:val="28"/>
          <w:szCs w:val="28"/>
        </w:rPr>
        <w:t xml:space="preserve"> дневного стационара</w:t>
      </w:r>
      <w:r w:rsidRPr="00AF3E79">
        <w:rPr>
          <w:rFonts w:eastAsiaTheme="minorHAnsi"/>
          <w:b/>
          <w:sz w:val="28"/>
          <w:szCs w:val="28"/>
        </w:rPr>
        <w:t xml:space="preserve"> с особенностями формирования реестров</w:t>
      </w:r>
      <w:r w:rsidR="00467C8C" w:rsidRPr="00AF3E79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p w14:paraId="457F28C7" w14:textId="77777777" w:rsidR="00301F52" w:rsidRPr="00AF3E79" w:rsidRDefault="00301F52" w:rsidP="00E347D0">
      <w:pPr>
        <w:jc w:val="center"/>
        <w:rPr>
          <w:rFonts w:eastAsiaTheme="minorHAnsi"/>
          <w:b/>
          <w:sz w:val="28"/>
          <w:szCs w:val="28"/>
        </w:rPr>
      </w:pPr>
    </w:p>
    <w:p w14:paraId="3A4C3AA7" w14:textId="2287E8AC" w:rsidR="001264BC" w:rsidRPr="00AF3E79" w:rsidRDefault="001264BC" w:rsidP="00E347D0">
      <w:pPr>
        <w:pStyle w:val="a5"/>
        <w:jc w:val="center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b/>
          <w:sz w:val="24"/>
          <w:szCs w:val="24"/>
          <w:lang w:eastAsia="en-US"/>
        </w:rPr>
        <w:t>1.</w:t>
      </w:r>
      <w:r w:rsidRPr="00AF3E79">
        <w:rPr>
          <w:rFonts w:eastAsiaTheme="minorHAnsi"/>
          <w:sz w:val="24"/>
          <w:szCs w:val="24"/>
          <w:lang w:eastAsia="en-US"/>
        </w:rPr>
        <w:t xml:space="preserve"> </w:t>
      </w:r>
      <w:r w:rsidRPr="00AF3E79">
        <w:rPr>
          <w:rFonts w:eastAsiaTheme="minorHAnsi"/>
          <w:b/>
          <w:sz w:val="24"/>
          <w:szCs w:val="24"/>
          <w:lang w:eastAsia="en-US"/>
        </w:rPr>
        <w:t xml:space="preserve">Медицинские организации, оказывающие медицинскую помощи </w:t>
      </w:r>
      <w:r w:rsidRPr="00AF3E79">
        <w:rPr>
          <w:rFonts w:eastAsiaTheme="minorHAnsi" w:cstheme="majorBidi"/>
          <w:b/>
          <w:bCs/>
          <w:sz w:val="24"/>
          <w:szCs w:val="24"/>
          <w:lang w:eastAsia="en-US"/>
        </w:rPr>
        <w:t>в условиях дневного стационара и</w:t>
      </w:r>
      <w:r w:rsidRPr="00AF3E79">
        <w:rPr>
          <w:b/>
          <w:sz w:val="24"/>
          <w:szCs w:val="24"/>
        </w:rPr>
        <w:t xml:space="preserve"> порядок определения уровней структурных подразделений </w:t>
      </w:r>
      <w:r w:rsidR="00D44E53" w:rsidRPr="00AF3E79">
        <w:rPr>
          <w:b/>
          <w:sz w:val="24"/>
          <w:szCs w:val="24"/>
        </w:rPr>
        <w:t>медицинских организаций</w:t>
      </w:r>
    </w:p>
    <w:p w14:paraId="2B6550D3" w14:textId="77777777" w:rsidR="00901CE5" w:rsidRPr="00B07C35" w:rsidRDefault="00901CE5" w:rsidP="00901CE5">
      <w:pPr>
        <w:ind w:firstLine="708"/>
        <w:jc w:val="both"/>
        <w:rPr>
          <w:rFonts w:eastAsiaTheme="minorHAnsi"/>
          <w:sz w:val="24"/>
          <w:szCs w:val="28"/>
        </w:rPr>
      </w:pPr>
      <w:r w:rsidRPr="004A2952">
        <w:rPr>
          <w:bCs/>
          <w:sz w:val="24"/>
          <w:szCs w:val="28"/>
        </w:rPr>
        <w:t>В целях установления размера и структуры тарифа на оплату медицинской помощи дифференцированно с учетом коэффициента уровня медицинской организации для групп медицинских организаций и (или) структурных подразделений медицинских организаций, распределение медицинских организаций, участвующих в реализации ТП ОМС, осуществляется по сл</w:t>
      </w:r>
      <w:r w:rsidRPr="00B07C35">
        <w:rPr>
          <w:bCs/>
          <w:sz w:val="24"/>
          <w:szCs w:val="28"/>
        </w:rPr>
        <w:t>едующим уровням</w:t>
      </w:r>
      <w:r w:rsidRPr="00B07C35">
        <w:rPr>
          <w:sz w:val="24"/>
          <w:szCs w:val="28"/>
        </w:rPr>
        <w:t>:</w:t>
      </w:r>
    </w:p>
    <w:p w14:paraId="68DA7FF3" w14:textId="77777777" w:rsidR="00901CE5" w:rsidRPr="00B07C35" w:rsidRDefault="00901CE5" w:rsidP="00901CE5">
      <w:pPr>
        <w:pStyle w:val="a5"/>
        <w:autoSpaceDE w:val="0"/>
        <w:autoSpaceDN w:val="0"/>
        <w:adjustRightInd w:val="0"/>
        <w:ind w:left="0" w:firstLine="709"/>
        <w:jc w:val="both"/>
        <w:rPr>
          <w:rFonts w:eastAsiaTheme="minorHAnsi"/>
          <w:sz w:val="24"/>
          <w:szCs w:val="24"/>
          <w:lang w:eastAsia="en-US"/>
        </w:rPr>
      </w:pPr>
      <w:r w:rsidRPr="00B07C35">
        <w:rPr>
          <w:rFonts w:eastAsiaTheme="minorHAnsi"/>
          <w:sz w:val="24"/>
          <w:szCs w:val="24"/>
          <w:lang w:eastAsia="en-US"/>
        </w:rPr>
        <w:t>1.1. к первому уровню медицинской организации относятся медицинские организации и (или) структурные подразделения медицинских организаций, оказывающие медицинскую помощь (за исключением высокотехнологичной) населению в пределах муниципального образования (внутригородского округа);</w:t>
      </w:r>
    </w:p>
    <w:p w14:paraId="216B6A31" w14:textId="77777777" w:rsidR="00901CE5" w:rsidRPr="00B07C35" w:rsidRDefault="00901CE5" w:rsidP="00901CE5">
      <w:pPr>
        <w:pStyle w:val="a5"/>
        <w:autoSpaceDE w:val="0"/>
        <w:autoSpaceDN w:val="0"/>
        <w:adjustRightInd w:val="0"/>
        <w:ind w:left="0" w:firstLine="709"/>
        <w:jc w:val="both"/>
        <w:rPr>
          <w:rFonts w:eastAsiaTheme="minorHAnsi"/>
          <w:sz w:val="24"/>
          <w:szCs w:val="24"/>
          <w:lang w:eastAsia="en-US"/>
        </w:rPr>
      </w:pPr>
      <w:r w:rsidRPr="00B07C35">
        <w:rPr>
          <w:rFonts w:eastAsiaTheme="minorHAnsi"/>
          <w:sz w:val="24"/>
          <w:szCs w:val="24"/>
          <w:lang w:eastAsia="en-US"/>
        </w:rPr>
        <w:t>1.2. ко второму уровню медицинской организации относятся медицинские организации и (или) структурные подразделения медицинских организаций, имеющие в своей структуре отделения и (или) центры, оказывающие медицинскую помощь (за исключением высокотехнологичной) населению нескольких муниципальных образований, медицинские организации (структурные подразделения медицинских организаций), расположенные на территории закрытых административных территориальных образований, а также специализированные больницы, центры, диспансеры;</w:t>
      </w:r>
    </w:p>
    <w:p w14:paraId="315A11E8" w14:textId="30D59645" w:rsidR="001264BC" w:rsidRPr="00B07C35" w:rsidRDefault="00901CE5" w:rsidP="00901CE5">
      <w:pPr>
        <w:pStyle w:val="a5"/>
        <w:ind w:left="0" w:firstLine="567"/>
        <w:jc w:val="both"/>
        <w:rPr>
          <w:sz w:val="24"/>
          <w:szCs w:val="24"/>
        </w:rPr>
      </w:pPr>
      <w:r w:rsidRPr="00B07C35">
        <w:rPr>
          <w:rFonts w:eastAsiaTheme="minorHAnsi"/>
          <w:sz w:val="24"/>
          <w:szCs w:val="24"/>
          <w:lang w:eastAsia="en-US"/>
        </w:rPr>
        <w:t>1.3. к третьему уровню медицинской организации относятся медицинские организации и (или) структурные подразделения медицинских организаций, оказывающие населению высокотехнологичную медицинскую помощь</w:t>
      </w:r>
      <w:r w:rsidR="001264BC" w:rsidRPr="00B07C35">
        <w:rPr>
          <w:sz w:val="24"/>
          <w:szCs w:val="24"/>
        </w:rPr>
        <w:t>.</w:t>
      </w:r>
    </w:p>
    <w:p w14:paraId="676DBD8E" w14:textId="3CDA3FE8" w:rsidR="001264BC" w:rsidRPr="00AF3E79" w:rsidRDefault="00345255" w:rsidP="00E347D0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07C35">
        <w:rPr>
          <w:rFonts w:eastAsiaTheme="minorHAnsi"/>
          <w:sz w:val="24"/>
          <w:szCs w:val="24"/>
          <w:lang w:eastAsia="en-US"/>
        </w:rPr>
        <w:t xml:space="preserve">1.4. </w:t>
      </w:r>
      <w:r w:rsidR="001264BC" w:rsidRPr="00B07C35">
        <w:rPr>
          <w:rFonts w:eastAsiaTheme="minorHAnsi"/>
          <w:sz w:val="24"/>
          <w:szCs w:val="24"/>
          <w:lang w:eastAsia="en-US"/>
        </w:rPr>
        <w:t>Перечень и уровень структурных</w:t>
      </w:r>
      <w:r w:rsidR="001264BC" w:rsidRPr="00AF3E79">
        <w:rPr>
          <w:rFonts w:eastAsiaTheme="minorHAnsi"/>
          <w:sz w:val="24"/>
          <w:szCs w:val="24"/>
          <w:lang w:eastAsia="en-US"/>
        </w:rPr>
        <w:t xml:space="preserve"> подразделений медицинских организаций, оказывающих медицинскую помощь в условиях дневных стационаров </w:t>
      </w:r>
      <w:r w:rsidR="006303BA" w:rsidRPr="00AF3E79">
        <w:rPr>
          <w:rFonts w:eastAsiaTheme="minorHAnsi"/>
          <w:sz w:val="24"/>
          <w:szCs w:val="24"/>
          <w:lang w:eastAsia="en-US"/>
        </w:rPr>
        <w:t>всех типов,</w:t>
      </w:r>
      <w:r w:rsidR="001264BC" w:rsidRPr="00AF3E79">
        <w:rPr>
          <w:rFonts w:eastAsiaTheme="minorHAnsi"/>
          <w:sz w:val="24"/>
          <w:szCs w:val="24"/>
          <w:lang w:eastAsia="en-US"/>
        </w:rPr>
        <w:t xml:space="preserve"> содержится </w:t>
      </w:r>
      <w:r w:rsidR="001264BC" w:rsidRPr="00AF3E79">
        <w:rPr>
          <w:rFonts w:eastAsiaTheme="minorHAnsi"/>
          <w:sz w:val="24"/>
          <w:szCs w:val="24"/>
        </w:rPr>
        <w:t xml:space="preserve">в </w:t>
      </w:r>
      <w:r w:rsidR="001264BC" w:rsidRPr="00AF3E79">
        <w:rPr>
          <w:rFonts w:eastAsiaTheme="minorHAnsi"/>
          <w:b/>
          <w:bCs/>
          <w:sz w:val="24"/>
          <w:szCs w:val="24"/>
        </w:rPr>
        <w:t xml:space="preserve">приложении </w:t>
      </w:r>
      <w:r w:rsidR="007A1C35" w:rsidRPr="00AF3E79">
        <w:rPr>
          <w:rFonts w:eastAsiaTheme="minorHAnsi"/>
          <w:b/>
          <w:bCs/>
          <w:sz w:val="24"/>
          <w:szCs w:val="24"/>
        </w:rPr>
        <w:t>1</w:t>
      </w:r>
      <w:r w:rsidR="008D1C3B" w:rsidRPr="00AF3E79">
        <w:rPr>
          <w:rFonts w:eastAsiaTheme="minorHAnsi"/>
          <w:b/>
          <w:bCs/>
          <w:sz w:val="24"/>
          <w:szCs w:val="24"/>
        </w:rPr>
        <w:t>3</w:t>
      </w:r>
      <w:r w:rsidR="00BF2B3A" w:rsidRPr="00AF3E79">
        <w:rPr>
          <w:rFonts w:eastAsiaTheme="minorHAnsi"/>
          <w:sz w:val="24"/>
          <w:szCs w:val="24"/>
        </w:rPr>
        <w:t xml:space="preserve"> </w:t>
      </w:r>
      <w:r w:rsidR="001264BC" w:rsidRPr="00AF3E79">
        <w:rPr>
          <w:rFonts w:eastAsiaTheme="minorHAnsi"/>
          <w:sz w:val="24"/>
          <w:szCs w:val="24"/>
        </w:rPr>
        <w:t>к</w:t>
      </w:r>
      <w:r w:rsidR="001264BC" w:rsidRPr="00AF3E79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соглашению.</w:t>
      </w:r>
    </w:p>
    <w:p w14:paraId="34B3BBC7" w14:textId="77777777" w:rsidR="00F56954" w:rsidRPr="00AF3E79" w:rsidRDefault="00F56954" w:rsidP="00E347D0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</w:p>
    <w:p w14:paraId="780DED57" w14:textId="77777777" w:rsidR="001264BC" w:rsidRPr="00AF3E79" w:rsidRDefault="001264BC" w:rsidP="00E347D0">
      <w:pPr>
        <w:pStyle w:val="a5"/>
        <w:jc w:val="both"/>
        <w:rPr>
          <w:rFonts w:eastAsiaTheme="minorHAnsi"/>
          <w:sz w:val="24"/>
          <w:szCs w:val="24"/>
          <w:lang w:eastAsia="en-US"/>
        </w:rPr>
      </w:pPr>
    </w:p>
    <w:p w14:paraId="49570D01" w14:textId="77777777" w:rsidR="001264BC" w:rsidRPr="00AF3E79" w:rsidRDefault="001264BC" w:rsidP="00E347D0">
      <w:pPr>
        <w:jc w:val="center"/>
        <w:rPr>
          <w:rFonts w:eastAsiaTheme="minorHAnsi"/>
          <w:b/>
          <w:sz w:val="24"/>
          <w:szCs w:val="24"/>
        </w:rPr>
      </w:pPr>
      <w:r w:rsidRPr="00AF3E79">
        <w:rPr>
          <w:rFonts w:eastAsiaTheme="minorHAnsi"/>
          <w:b/>
          <w:sz w:val="24"/>
          <w:szCs w:val="24"/>
        </w:rPr>
        <w:t xml:space="preserve">2. Основные подходы к группировке случаев </w:t>
      </w:r>
    </w:p>
    <w:p w14:paraId="2B9AB682" w14:textId="77777777" w:rsidR="001264BC" w:rsidRPr="00AF3E79" w:rsidRDefault="001264BC" w:rsidP="00E347D0">
      <w:pPr>
        <w:jc w:val="center"/>
        <w:rPr>
          <w:rFonts w:eastAsiaTheme="minorHAnsi"/>
          <w:b/>
          <w:sz w:val="24"/>
          <w:szCs w:val="24"/>
        </w:rPr>
      </w:pPr>
      <w:r w:rsidRPr="00AF3E79">
        <w:rPr>
          <w:rFonts w:eastAsiaTheme="minorHAnsi"/>
          <w:b/>
          <w:sz w:val="24"/>
          <w:szCs w:val="24"/>
        </w:rPr>
        <w:t>при оплате медицинской помощи по КСГ</w:t>
      </w:r>
    </w:p>
    <w:p w14:paraId="69585637" w14:textId="77777777" w:rsidR="001264BC" w:rsidRPr="00AF3E79" w:rsidRDefault="0034525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2.1. </w:t>
      </w:r>
      <w:r w:rsidR="001264BC" w:rsidRPr="00AF3E79">
        <w:rPr>
          <w:rFonts w:eastAsiaTheme="minorHAnsi"/>
          <w:sz w:val="24"/>
          <w:szCs w:val="24"/>
          <w:lang w:eastAsia="en-US"/>
        </w:rPr>
        <w:t>Отнесение случаев лечения к группе КСГ осуществляется на основе совокупности следующих параметров, определяющих относительную затратоемкость лечения пациентов (классификационных критериев):</w:t>
      </w:r>
    </w:p>
    <w:p w14:paraId="7CF076A2" w14:textId="77777777" w:rsidR="001264BC" w:rsidRPr="00AF3E79" w:rsidRDefault="001264B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a. Диагноз (код по МКБ 10);</w:t>
      </w:r>
    </w:p>
    <w:p w14:paraId="30043251" w14:textId="71209F3A" w:rsidR="001264BC" w:rsidRPr="00AF3E79" w:rsidRDefault="001264B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b. Хирургическая операция и (или)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Российской Федерации от 13.10.2017 № 804н), </w:t>
      </w:r>
      <w:bookmarkStart w:id="0" w:name="_Hlk27298638"/>
      <w:r w:rsidR="00625CF0" w:rsidRPr="00AF3E79">
        <w:rPr>
          <w:rFonts w:eastAsiaTheme="minorHAnsi"/>
          <w:sz w:val="24"/>
          <w:szCs w:val="24"/>
          <w:lang w:eastAsia="en-US"/>
        </w:rPr>
        <w:t xml:space="preserve">а также, при необходимости, </w:t>
      </w:r>
      <w:r w:rsidR="00625CF0" w:rsidRPr="00AF3E79">
        <w:rPr>
          <w:rFonts w:eastAsiaTheme="minorHAnsi"/>
          <w:sz w:val="24"/>
          <w:szCs w:val="24"/>
          <w:lang w:eastAsia="en-US"/>
        </w:rPr>
        <w:lastRenderedPageBreak/>
        <w:t>конкретизация медицинской услуги в зависимости от особенностей ее исполнения (иной классификационный критерий),</w:t>
      </w:r>
      <w:bookmarkEnd w:id="0"/>
      <w:r w:rsidR="00625CF0" w:rsidRPr="00AF3E79">
        <w:rPr>
          <w:rFonts w:eastAsiaTheme="minorHAnsi"/>
          <w:sz w:val="24"/>
          <w:szCs w:val="24"/>
          <w:lang w:eastAsia="en-US"/>
        </w:rPr>
        <w:t xml:space="preserve"> </w:t>
      </w:r>
      <w:r w:rsidRPr="00AF3E79">
        <w:rPr>
          <w:rFonts w:eastAsiaTheme="minorHAnsi"/>
          <w:sz w:val="24"/>
          <w:szCs w:val="24"/>
          <w:lang w:eastAsia="en-US"/>
        </w:rPr>
        <w:t>при наличии;</w:t>
      </w:r>
    </w:p>
    <w:p w14:paraId="2C0B24DE" w14:textId="77777777" w:rsidR="001264BC" w:rsidRPr="00AF3E79" w:rsidRDefault="001264B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c. Схема лекарственного лечения;</w:t>
      </w:r>
    </w:p>
    <w:p w14:paraId="006576E2" w14:textId="36CC235B" w:rsidR="0054560B" w:rsidRPr="00AF3E79" w:rsidRDefault="001264B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d. </w:t>
      </w:r>
      <w:r w:rsidR="0054560B" w:rsidRPr="00AF3E79">
        <w:rPr>
          <w:rFonts w:eastAsiaTheme="minorHAnsi"/>
          <w:sz w:val="24"/>
          <w:szCs w:val="24"/>
          <w:lang w:eastAsia="en-US"/>
        </w:rPr>
        <w:t>МНН лекарственного препарата;</w:t>
      </w:r>
    </w:p>
    <w:p w14:paraId="42923183" w14:textId="7E069CED" w:rsidR="001264BC" w:rsidRPr="00AF3E79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e. </w:t>
      </w:r>
      <w:r w:rsidR="001264BC" w:rsidRPr="00AF3E79">
        <w:rPr>
          <w:rFonts w:eastAsiaTheme="minorHAnsi"/>
          <w:sz w:val="24"/>
          <w:szCs w:val="24"/>
          <w:lang w:eastAsia="en-US"/>
        </w:rPr>
        <w:t>Возрастная категория пациента;</w:t>
      </w:r>
    </w:p>
    <w:p w14:paraId="7D8258C3" w14:textId="60FA3CEA" w:rsidR="001264BC" w:rsidRPr="00AF3E79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f. </w:t>
      </w:r>
      <w:r w:rsidR="001264BC" w:rsidRPr="00AF3E79">
        <w:rPr>
          <w:rFonts w:eastAsiaTheme="minorHAnsi"/>
          <w:sz w:val="24"/>
          <w:szCs w:val="24"/>
          <w:lang w:eastAsia="en-US"/>
        </w:rPr>
        <w:t xml:space="preserve">Сопутствующий диагноз </w:t>
      </w:r>
      <w:r w:rsidR="00625CF0" w:rsidRPr="00AF3E79">
        <w:rPr>
          <w:rFonts w:eastAsiaTheme="minorHAnsi"/>
          <w:sz w:val="24"/>
          <w:szCs w:val="24"/>
          <w:lang w:eastAsia="en-US"/>
        </w:rPr>
        <w:t>и/</w:t>
      </w:r>
      <w:r w:rsidR="001264BC" w:rsidRPr="00AF3E79">
        <w:rPr>
          <w:rFonts w:eastAsiaTheme="minorHAnsi"/>
          <w:sz w:val="24"/>
          <w:szCs w:val="24"/>
          <w:lang w:eastAsia="en-US"/>
        </w:rPr>
        <w:t>или осложнения заболевания (код по МКБ 10);</w:t>
      </w:r>
    </w:p>
    <w:p w14:paraId="6558D896" w14:textId="1792B1FF" w:rsidR="00B848D5" w:rsidRPr="00AF3E79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g. </w:t>
      </w:r>
      <w:r w:rsidR="001264BC" w:rsidRPr="00AF3E79">
        <w:rPr>
          <w:rFonts w:eastAsiaTheme="minorHAnsi"/>
          <w:sz w:val="24"/>
          <w:szCs w:val="24"/>
          <w:lang w:eastAsia="en-US"/>
        </w:rPr>
        <w:t>Оценка состояния пациента по шкале реабилитационной маршрутизации;</w:t>
      </w:r>
    </w:p>
    <w:p w14:paraId="28A0CD68" w14:textId="295237D4" w:rsidR="001264BC" w:rsidRPr="00AF3E79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val="en-US" w:eastAsia="en-US"/>
        </w:rPr>
        <w:t>h</w:t>
      </w:r>
      <w:r w:rsidRPr="00AF3E79">
        <w:rPr>
          <w:rFonts w:eastAsiaTheme="minorHAnsi"/>
          <w:sz w:val="24"/>
          <w:szCs w:val="24"/>
          <w:lang w:eastAsia="en-US"/>
        </w:rPr>
        <w:t>.</w:t>
      </w:r>
      <w:r w:rsidR="00C65B59">
        <w:rPr>
          <w:rFonts w:eastAsiaTheme="minorHAnsi"/>
          <w:sz w:val="24"/>
          <w:szCs w:val="24"/>
          <w:lang w:eastAsia="en-US"/>
        </w:rPr>
        <w:t xml:space="preserve"> </w:t>
      </w:r>
      <w:r w:rsidR="001264BC" w:rsidRPr="00AF3E79">
        <w:rPr>
          <w:rFonts w:eastAsiaTheme="minorHAnsi"/>
          <w:sz w:val="24"/>
          <w:szCs w:val="24"/>
          <w:lang w:eastAsia="en-US"/>
        </w:rPr>
        <w:t>Количество дней проведения лучевой терапии (фракций);</w:t>
      </w:r>
    </w:p>
    <w:p w14:paraId="0F430EE6" w14:textId="7C42E779" w:rsidR="001F6D4A" w:rsidRPr="00AF3E79" w:rsidRDefault="0028633D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val="en-US" w:eastAsia="en-US"/>
        </w:rPr>
        <w:t>i</w:t>
      </w:r>
      <w:r w:rsidR="0054560B" w:rsidRPr="00AF3E79">
        <w:rPr>
          <w:rFonts w:eastAsiaTheme="minorHAnsi"/>
          <w:sz w:val="24"/>
          <w:szCs w:val="24"/>
          <w:lang w:eastAsia="en-US"/>
        </w:rPr>
        <w:t xml:space="preserve">. </w:t>
      </w:r>
      <w:r w:rsidR="001264BC" w:rsidRPr="00AF3E79">
        <w:rPr>
          <w:rFonts w:eastAsiaTheme="minorHAnsi"/>
          <w:sz w:val="24"/>
          <w:szCs w:val="24"/>
          <w:lang w:eastAsia="en-US"/>
        </w:rPr>
        <w:t>Пол</w:t>
      </w:r>
      <w:r w:rsidR="00795EC4" w:rsidRPr="00AF3E79">
        <w:rPr>
          <w:rFonts w:eastAsiaTheme="minorHAnsi"/>
          <w:sz w:val="24"/>
          <w:szCs w:val="24"/>
          <w:lang w:eastAsia="en-US"/>
        </w:rPr>
        <w:t>;</w:t>
      </w:r>
    </w:p>
    <w:p w14:paraId="3980F7FC" w14:textId="23C9BB63" w:rsidR="001F6D4A" w:rsidRPr="00AF3E79" w:rsidRDefault="00795EC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val="en-US" w:eastAsia="en-US"/>
        </w:rPr>
        <w:t>j</w:t>
      </w:r>
      <w:r w:rsidR="001F6D4A" w:rsidRPr="00AF3E79">
        <w:rPr>
          <w:rFonts w:eastAsiaTheme="minorHAnsi"/>
          <w:sz w:val="24"/>
          <w:szCs w:val="24"/>
          <w:lang w:eastAsia="en-US"/>
        </w:rPr>
        <w:t>. Этап проведения экстракорпорального оплодотворения;</w:t>
      </w:r>
    </w:p>
    <w:p w14:paraId="23B65ED5" w14:textId="18B92F49" w:rsidR="001F6D4A" w:rsidRPr="00AF3E79" w:rsidRDefault="00795EC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val="en-US" w:eastAsia="en-US"/>
        </w:rPr>
        <w:t>k</w:t>
      </w:r>
      <w:r w:rsidR="001F6D4A" w:rsidRPr="00AF3E79">
        <w:rPr>
          <w:rFonts w:eastAsiaTheme="minorHAnsi"/>
          <w:sz w:val="24"/>
          <w:szCs w:val="24"/>
          <w:lang w:eastAsia="en-US"/>
        </w:rPr>
        <w:t>. Показания к применению лекарственного препарата;</w:t>
      </w:r>
    </w:p>
    <w:p w14:paraId="43008F2A" w14:textId="77777777" w:rsidR="001C689A" w:rsidRPr="00AF3E79" w:rsidRDefault="00795EC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val="en-US" w:eastAsia="en-US"/>
        </w:rPr>
        <w:t>l</w:t>
      </w:r>
      <w:r w:rsidR="001F6D4A" w:rsidRPr="00AF3E79">
        <w:rPr>
          <w:rFonts w:eastAsiaTheme="minorHAnsi"/>
          <w:sz w:val="24"/>
          <w:szCs w:val="24"/>
          <w:lang w:eastAsia="en-US"/>
        </w:rPr>
        <w:t>. Степень тяжести заболевания</w:t>
      </w:r>
      <w:r w:rsidR="001C689A" w:rsidRPr="00AF3E79">
        <w:rPr>
          <w:rFonts w:eastAsiaTheme="minorHAnsi"/>
          <w:sz w:val="24"/>
          <w:szCs w:val="24"/>
          <w:lang w:eastAsia="en-US"/>
        </w:rPr>
        <w:t xml:space="preserve"> </w:t>
      </w:r>
    </w:p>
    <w:p w14:paraId="3BF4E1F4" w14:textId="7C897FA4" w:rsidR="001264BC" w:rsidRPr="00AF3E79" w:rsidRDefault="001C689A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val="en-US" w:eastAsia="en-US"/>
        </w:rPr>
        <w:t>m</w:t>
      </w:r>
      <w:r w:rsidRPr="00AF3E79">
        <w:rPr>
          <w:rFonts w:eastAsiaTheme="minorHAnsi"/>
          <w:sz w:val="24"/>
          <w:szCs w:val="24"/>
          <w:lang w:eastAsia="en-US"/>
        </w:rPr>
        <w:t>. Длительность лечения</w:t>
      </w:r>
      <w:r w:rsidR="0054560B" w:rsidRPr="00AF3E79">
        <w:rPr>
          <w:rFonts w:eastAsiaTheme="minorHAnsi"/>
          <w:sz w:val="24"/>
          <w:szCs w:val="24"/>
          <w:lang w:eastAsia="en-US"/>
        </w:rPr>
        <w:t>.</w:t>
      </w:r>
    </w:p>
    <w:p w14:paraId="0C02C473" w14:textId="77777777" w:rsidR="001264BC" w:rsidRPr="00AF3E79" w:rsidRDefault="0034525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2.2. </w:t>
      </w:r>
      <w:r w:rsidR="001264BC" w:rsidRPr="00AF3E79">
        <w:rPr>
          <w:rFonts w:eastAsiaTheme="minorHAnsi"/>
          <w:sz w:val="24"/>
          <w:szCs w:val="24"/>
          <w:lang w:eastAsia="en-US"/>
        </w:rPr>
        <w:t>При отнесении случая оказания медицинской помощи в условиях дневного стационара к определенной КСГ необходимо руководствоваться:</w:t>
      </w:r>
    </w:p>
    <w:p w14:paraId="765B16EA" w14:textId="64271C51" w:rsidR="00EA5EFD" w:rsidRPr="00AF3E79" w:rsidRDefault="00EA5EFD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- Письмом Федерального фонда обязательного медицинского страхования «О направлении инструкции по группировке случаев, в том числе правила учета классификационных критериев, и подходам к оплате медицинской помощи в амбулаторных условиях по подушевому нормативу финансирования» (далее – Инструкция по группировке случаев);</w:t>
      </w:r>
    </w:p>
    <w:p w14:paraId="1A5351AB" w14:textId="615317BC" w:rsidR="001264BC" w:rsidRPr="00AF3E79" w:rsidRDefault="001264B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- Расшифровкой групп для медицинской помощи, оказанной в условиях дневного стационара (Приложение к Инструкции по группировке случаев – файл «</w:t>
      </w:r>
      <w:r w:rsidR="00BF2B3A" w:rsidRPr="00AF3E79">
        <w:rPr>
          <w:rFonts w:eastAsiaTheme="minorHAnsi"/>
          <w:sz w:val="24"/>
          <w:szCs w:val="24"/>
          <w:lang w:eastAsia="en-US"/>
        </w:rPr>
        <w:t>202</w:t>
      </w:r>
      <w:r w:rsidR="00330C5D">
        <w:rPr>
          <w:rFonts w:eastAsiaTheme="minorHAnsi"/>
          <w:sz w:val="24"/>
          <w:szCs w:val="24"/>
          <w:lang w:eastAsia="en-US"/>
        </w:rPr>
        <w:t>5</w:t>
      </w:r>
      <w:r w:rsidR="00BF2B3A" w:rsidRPr="00AF3E79">
        <w:rPr>
          <w:rFonts w:eastAsiaTheme="minorHAnsi"/>
          <w:sz w:val="24"/>
          <w:szCs w:val="24"/>
          <w:lang w:eastAsia="en-US"/>
        </w:rPr>
        <w:t>_</w:t>
      </w:r>
      <w:r w:rsidRPr="00AF3E79">
        <w:rPr>
          <w:rFonts w:eastAsiaTheme="minorHAnsi"/>
          <w:sz w:val="24"/>
          <w:szCs w:val="24"/>
          <w:lang w:eastAsia="en-US"/>
        </w:rPr>
        <w:t>Расшифровка групп ДС» в формате MS Excel).</w:t>
      </w:r>
    </w:p>
    <w:p w14:paraId="0970D189" w14:textId="77777777" w:rsidR="001264BC" w:rsidRPr="00AF3E79" w:rsidRDefault="001264BC" w:rsidP="00E347D0">
      <w:pPr>
        <w:pStyle w:val="a5"/>
        <w:jc w:val="both"/>
        <w:rPr>
          <w:rFonts w:eastAsiaTheme="minorHAnsi"/>
          <w:sz w:val="24"/>
          <w:szCs w:val="24"/>
          <w:lang w:eastAsia="en-US"/>
        </w:rPr>
      </w:pPr>
    </w:p>
    <w:p w14:paraId="48232207" w14:textId="77777777" w:rsidR="001264BC" w:rsidRPr="00AF3E79" w:rsidRDefault="001264BC" w:rsidP="00E347D0">
      <w:pPr>
        <w:ind w:left="360"/>
        <w:jc w:val="center"/>
        <w:rPr>
          <w:b/>
          <w:sz w:val="24"/>
          <w:szCs w:val="24"/>
        </w:rPr>
      </w:pPr>
      <w:r w:rsidRPr="00AF3E79">
        <w:rPr>
          <w:b/>
          <w:sz w:val="24"/>
          <w:szCs w:val="24"/>
        </w:rPr>
        <w:t xml:space="preserve">3. Расчет стоимости законченного случая лечения </w:t>
      </w:r>
    </w:p>
    <w:p w14:paraId="767B4307" w14:textId="77777777" w:rsidR="00C32098" w:rsidRPr="00AF3E79" w:rsidRDefault="00C32098" w:rsidP="00E347D0">
      <w:pPr>
        <w:ind w:firstLine="709"/>
        <w:jc w:val="both"/>
        <w:rPr>
          <w:sz w:val="24"/>
          <w:szCs w:val="24"/>
        </w:rPr>
      </w:pPr>
      <w:bookmarkStart w:id="1" w:name="_Hlk97813122"/>
      <w:r w:rsidRPr="00AF3E79">
        <w:rPr>
          <w:sz w:val="24"/>
          <w:szCs w:val="24"/>
        </w:rPr>
        <w:t xml:space="preserve">Расчет стоимости законченного случая лечения по КСГ осуществляется на основе следующих экономических параметров: </w:t>
      </w:r>
    </w:p>
    <w:p w14:paraId="71C747DF" w14:textId="77777777" w:rsidR="00C32098" w:rsidRPr="00AF3E79" w:rsidRDefault="00C32098" w:rsidP="00E347D0">
      <w:pPr>
        <w:ind w:firstLine="709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1. Размер базовой ставки без учета коэффициента дифференциации; </w:t>
      </w:r>
    </w:p>
    <w:p w14:paraId="051D183F" w14:textId="77777777" w:rsidR="00C32098" w:rsidRPr="00AF3E79" w:rsidRDefault="00C32098" w:rsidP="00E347D0">
      <w:pPr>
        <w:ind w:firstLine="709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2. Коэффициент относительной затратоемкости; </w:t>
      </w:r>
    </w:p>
    <w:p w14:paraId="4837E175" w14:textId="77777777" w:rsidR="00C32098" w:rsidRPr="00AF3E79" w:rsidRDefault="00C32098" w:rsidP="00E347D0">
      <w:pPr>
        <w:ind w:firstLine="709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3. Коэффициент дифференциации (при наличии); </w:t>
      </w:r>
    </w:p>
    <w:p w14:paraId="22D124AA" w14:textId="77777777" w:rsidR="00C32098" w:rsidRPr="00AF3E79" w:rsidRDefault="00C32098" w:rsidP="00E347D0">
      <w:pPr>
        <w:ind w:firstLine="709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4. Коэффициент специфики оказания медицинской помощи; </w:t>
      </w:r>
    </w:p>
    <w:p w14:paraId="4C785B75" w14:textId="77777777" w:rsidR="00C32098" w:rsidRPr="00AF3E79" w:rsidRDefault="00C32098" w:rsidP="00E347D0">
      <w:pPr>
        <w:ind w:firstLine="709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5. Коэффициент уровня (подуровня) медицинской организации; </w:t>
      </w:r>
    </w:p>
    <w:p w14:paraId="074792AE" w14:textId="77777777" w:rsidR="004C0A17" w:rsidRPr="00AF3E79" w:rsidRDefault="00C32098" w:rsidP="00E347D0">
      <w:pPr>
        <w:ind w:firstLine="709"/>
        <w:jc w:val="both"/>
        <w:rPr>
          <w:sz w:val="24"/>
          <w:szCs w:val="24"/>
        </w:rPr>
      </w:pPr>
      <w:r w:rsidRPr="00AF3E79">
        <w:rPr>
          <w:sz w:val="24"/>
          <w:szCs w:val="24"/>
        </w:rPr>
        <w:t>6. Коэффиц</w:t>
      </w:r>
      <w:r w:rsidR="004C0A17" w:rsidRPr="00AF3E79">
        <w:rPr>
          <w:sz w:val="24"/>
          <w:szCs w:val="24"/>
        </w:rPr>
        <w:t>иент сложности лечения пациента;</w:t>
      </w:r>
    </w:p>
    <w:p w14:paraId="40597F34" w14:textId="445419B9" w:rsidR="00C32098" w:rsidRPr="00AF3E79" w:rsidRDefault="004C0A17" w:rsidP="004C0A17">
      <w:pPr>
        <w:ind w:firstLine="709"/>
        <w:jc w:val="both"/>
        <w:rPr>
          <w:sz w:val="24"/>
          <w:szCs w:val="24"/>
        </w:rPr>
      </w:pPr>
      <w:r w:rsidRPr="00AF3E79">
        <w:rPr>
          <w:sz w:val="24"/>
          <w:szCs w:val="24"/>
        </w:rPr>
        <w:t>7.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ХМАО-Югре.</w:t>
      </w:r>
    </w:p>
    <w:bookmarkEnd w:id="1"/>
    <w:p w14:paraId="06DD354C" w14:textId="2883823C" w:rsidR="00320AFB" w:rsidRPr="00AF3E79" w:rsidRDefault="00320AFB" w:rsidP="00E347D0">
      <w:pPr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="Calibri"/>
          <w:sz w:val="24"/>
          <w:szCs w:val="24"/>
          <w:lang w:eastAsia="en-US"/>
        </w:rPr>
        <w:t>Стоимость законченного случая лечения заболевания, включенного в соответствующую КСГ (С</w:t>
      </w:r>
      <w:r w:rsidR="001C6764" w:rsidRPr="00AF3E79">
        <w:rPr>
          <w:rFonts w:eastAsia="Calibri"/>
          <w:sz w:val="24"/>
          <w:szCs w:val="24"/>
          <w:lang w:eastAsia="en-US"/>
        </w:rPr>
        <w:t>С</w:t>
      </w:r>
      <w:r w:rsidR="007D320F" w:rsidRPr="00AF3E79">
        <w:rPr>
          <w:rFonts w:eastAsia="Calibri"/>
          <w:sz w:val="24"/>
          <w:szCs w:val="24"/>
          <w:lang w:eastAsia="en-US"/>
        </w:rPr>
        <w:t>дс</w:t>
      </w:r>
      <w:r w:rsidRPr="00AF3E79">
        <w:rPr>
          <w:rFonts w:eastAsia="Calibri"/>
          <w:sz w:val="24"/>
          <w:szCs w:val="24"/>
          <w:lang w:eastAsia="en-US"/>
        </w:rPr>
        <w:t xml:space="preserve">), определяется </w:t>
      </w:r>
      <w:r w:rsidRPr="00AF3E79">
        <w:rPr>
          <w:rFonts w:eastAsiaTheme="minorHAnsi"/>
          <w:sz w:val="24"/>
          <w:szCs w:val="24"/>
          <w:lang w:eastAsia="en-US"/>
        </w:rPr>
        <w:t>по следующей формуле:</w:t>
      </w:r>
    </w:p>
    <w:p w14:paraId="6F525469" w14:textId="77777777" w:rsidR="00320AFB" w:rsidRPr="00AF3E79" w:rsidRDefault="00320AF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447D3C00" w14:textId="2B2C6B9E" w:rsidR="00320AFB" w:rsidRPr="00AF3E79" w:rsidRDefault="009A10B7" w:rsidP="0081327D">
      <w:pPr>
        <w:jc w:val="center"/>
        <w:rPr>
          <w:rFonts w:eastAsiaTheme="minorHAnsi"/>
          <w:sz w:val="24"/>
          <w:szCs w:val="24"/>
          <w:lang w:eastAsia="en-US"/>
        </w:rPr>
      </w:pPr>
      <w:bookmarkStart w:id="2" w:name="_Hlk124236555"/>
      <m:oMath>
        <m:r>
          <w:rPr>
            <w:rFonts w:ascii="Cambria Math" w:eastAsia="Cambria Math" w:hAnsi="Cambria Math"/>
            <w:color w:val="000000"/>
            <w:sz w:val="32"/>
            <w:szCs w:val="32"/>
          </w:rPr>
          <m:t>ССдс=БСдс×КД×КЗдс×КСдс×КУСдс</m:t>
        </m:r>
        <m:r>
          <w:rPr>
            <w:rFonts w:ascii="Cambria Math" w:eastAsia="Cambria Math" w:hAnsi="Cambria Math"/>
            <w:sz w:val="32"/>
            <w:szCs w:val="32"/>
          </w:rPr>
          <m:t>×КЗПдс</m:t>
        </m:r>
        <m:r>
          <w:rPr>
            <w:rFonts w:ascii="Cambria Math" w:eastAsia="Cambria Math" w:hAnsi="Cambria Math"/>
            <w:color w:val="000000"/>
            <w:sz w:val="32"/>
            <w:szCs w:val="32"/>
          </w:rPr>
          <m:t>+БСдс ×</m:t>
        </m:r>
        <w:bookmarkStart w:id="3" w:name="_Hlk124254459"/>
        <m:sSup>
          <m:s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КД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*</m:t>
            </m:r>
          </m:sup>
        </m:sSup>
        <w:bookmarkEnd w:id="3"/>
        <m:r>
          <w:rPr>
            <w:rFonts w:ascii="Cambria Math" w:eastAsia="Cambria Math" w:hAnsi="Cambria Math"/>
            <w:color w:val="000000"/>
            <w:sz w:val="32"/>
            <w:szCs w:val="32"/>
          </w:rPr>
          <m:t>×КСЛПдс</m:t>
        </m:r>
      </m:oMath>
      <w:r w:rsidRPr="00AF3E79">
        <w:rPr>
          <w:color w:val="000000"/>
          <w:sz w:val="24"/>
          <w:szCs w:val="24"/>
        </w:rPr>
        <w:t>,</w:t>
      </w:r>
      <w:r w:rsidR="0081327D" w:rsidRPr="00AF3E79">
        <w:rPr>
          <w:color w:val="000000"/>
          <w:sz w:val="24"/>
          <w:szCs w:val="24"/>
        </w:rPr>
        <w:t xml:space="preserve"> </w:t>
      </w:r>
      <w:r w:rsidR="00540A72" w:rsidRPr="00AF3E79">
        <w:rPr>
          <w:rFonts w:eastAsiaTheme="minorHAnsi"/>
          <w:sz w:val="24"/>
          <w:szCs w:val="24"/>
          <w:lang w:eastAsia="en-US"/>
        </w:rPr>
        <w:t>где</w:t>
      </w:r>
    </w:p>
    <w:p w14:paraId="4A3C33B7" w14:textId="77777777" w:rsidR="00171297" w:rsidRPr="00AF3E79" w:rsidRDefault="00171297" w:rsidP="0081327D">
      <w:pPr>
        <w:jc w:val="center"/>
        <w:rPr>
          <w:color w:val="000000"/>
          <w:sz w:val="24"/>
          <w:szCs w:val="24"/>
        </w:rPr>
      </w:pPr>
    </w:p>
    <w:bookmarkEnd w:id="2"/>
    <w:p w14:paraId="17C14D70" w14:textId="1E9A54BC" w:rsidR="00540A72" w:rsidRPr="00AF3E79" w:rsidRDefault="008855DF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БСдс</w:t>
      </w:r>
      <w:r w:rsidR="00540A72" w:rsidRPr="00AF3E79">
        <w:rPr>
          <w:rFonts w:eastAsiaTheme="minorHAnsi"/>
          <w:sz w:val="24"/>
          <w:szCs w:val="24"/>
          <w:lang w:eastAsia="en-US"/>
        </w:rPr>
        <w:t xml:space="preserve"> – </w:t>
      </w:r>
      <w:r w:rsidRPr="00AF3E79">
        <w:rPr>
          <w:rFonts w:eastAsiaTheme="minorHAnsi"/>
          <w:sz w:val="24"/>
          <w:szCs w:val="24"/>
          <w:lang w:eastAsia="en-US"/>
        </w:rPr>
        <w:t xml:space="preserve">базовая ставка финансирования медицинской помощи в условиях дневного стационара, оплачиваемой по системе КСГ в рамках территориальной программы ОМС (средняя стоимость законченного случая лечения), рублей, приведена в </w:t>
      </w:r>
      <w:r w:rsidRPr="00AF3E79">
        <w:rPr>
          <w:rFonts w:eastAsiaTheme="minorHAnsi"/>
          <w:b/>
          <w:bCs/>
          <w:sz w:val="24"/>
          <w:szCs w:val="24"/>
          <w:lang w:eastAsia="en-US"/>
        </w:rPr>
        <w:t>пункте 1 Части 3 Раздела III Тарифного соглашения</w:t>
      </w:r>
      <w:r w:rsidRPr="00AF3E79">
        <w:rPr>
          <w:rFonts w:eastAsiaTheme="minorHAnsi"/>
          <w:sz w:val="24"/>
          <w:szCs w:val="24"/>
          <w:lang w:eastAsia="en-US"/>
        </w:rPr>
        <w:t xml:space="preserve"> без учета КД, который является единым для всей территории Ханты-Мансийского автономного округа – Югры (КД – коэффициент дифференциации, рассчитанный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страхования»). Значение КД на 202</w:t>
      </w:r>
      <w:r w:rsidR="00D80E8B">
        <w:rPr>
          <w:rFonts w:eastAsiaTheme="minorHAnsi"/>
          <w:sz w:val="24"/>
          <w:szCs w:val="24"/>
          <w:lang w:eastAsia="en-US"/>
        </w:rPr>
        <w:t>5</w:t>
      </w:r>
      <w:r w:rsidRPr="00AF3E79">
        <w:rPr>
          <w:rFonts w:eastAsiaTheme="minorHAnsi"/>
          <w:sz w:val="24"/>
          <w:szCs w:val="24"/>
          <w:lang w:eastAsia="en-US"/>
        </w:rPr>
        <w:t xml:space="preserve"> год – 1,7</w:t>
      </w:r>
      <w:r w:rsidR="00D80E8B">
        <w:rPr>
          <w:rFonts w:eastAsiaTheme="minorHAnsi"/>
          <w:sz w:val="24"/>
          <w:szCs w:val="24"/>
          <w:lang w:eastAsia="en-US"/>
        </w:rPr>
        <w:t>48</w:t>
      </w:r>
      <w:r w:rsidRPr="00AF3E79">
        <w:rPr>
          <w:rFonts w:eastAsiaTheme="minorHAnsi"/>
          <w:sz w:val="24"/>
          <w:szCs w:val="24"/>
          <w:lang w:eastAsia="en-US"/>
        </w:rPr>
        <w:t>.</w:t>
      </w:r>
    </w:p>
    <w:p w14:paraId="446CCB71" w14:textId="35529FC6" w:rsidR="00893994" w:rsidRPr="00AF3E79" w:rsidRDefault="0089399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lastRenderedPageBreak/>
        <w:t>КЗдс – коэффициент относительной затратоемкости по КСГ, к которой отнесен данный случай лечения, отражает отношение уровня затрат случая к базовой ставке в условиях дневного стационара (коэффициент, устанавливаемый на федеральном уровне)</w:t>
      </w:r>
      <w:bookmarkStart w:id="4" w:name="_Hlk501436786"/>
      <w:r w:rsidRPr="00AF3E79">
        <w:rPr>
          <w:rFonts w:eastAsiaTheme="minorHAnsi"/>
          <w:sz w:val="24"/>
          <w:szCs w:val="24"/>
          <w:lang w:eastAsia="en-US"/>
        </w:rPr>
        <w:t xml:space="preserve">, перечень коэффициентов приведен в </w:t>
      </w:r>
      <w:r w:rsidRPr="00AF3E79">
        <w:rPr>
          <w:rFonts w:eastAsiaTheme="minorHAnsi"/>
          <w:b/>
          <w:bCs/>
          <w:sz w:val="24"/>
          <w:szCs w:val="24"/>
          <w:lang w:eastAsia="en-US"/>
        </w:rPr>
        <w:t>п</w:t>
      </w:r>
      <w:r w:rsidR="004E7C80" w:rsidRPr="00AF3E79">
        <w:rPr>
          <w:rFonts w:eastAsiaTheme="minorHAnsi"/>
          <w:b/>
          <w:bCs/>
          <w:sz w:val="24"/>
          <w:szCs w:val="24"/>
        </w:rPr>
        <w:t>риложении 2</w:t>
      </w:r>
      <w:r w:rsidR="00F910F0">
        <w:rPr>
          <w:rFonts w:eastAsiaTheme="minorHAnsi"/>
          <w:b/>
          <w:bCs/>
          <w:sz w:val="24"/>
          <w:szCs w:val="24"/>
        </w:rPr>
        <w:t>5</w:t>
      </w:r>
      <w:r w:rsidRPr="00AF3E79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bookmarkEnd w:id="4"/>
      <w:r w:rsidRPr="00AF3E79">
        <w:rPr>
          <w:rFonts w:eastAsiaTheme="minorHAnsi"/>
          <w:sz w:val="24"/>
          <w:szCs w:val="24"/>
          <w:lang w:eastAsia="en-US"/>
        </w:rPr>
        <w:t>.</w:t>
      </w:r>
    </w:p>
    <w:p w14:paraId="4AAD751D" w14:textId="46888BA7" w:rsidR="00B11217" w:rsidRPr="00AF3E79" w:rsidRDefault="00B11217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КСдс – </w:t>
      </w:r>
      <w:bookmarkStart w:id="5" w:name="_Hlk61511488"/>
      <w:r w:rsidRPr="00AF3E79">
        <w:rPr>
          <w:rFonts w:eastAsiaTheme="minorHAnsi"/>
          <w:sz w:val="24"/>
          <w:szCs w:val="24"/>
          <w:lang w:eastAsia="en-US"/>
        </w:rPr>
        <w:t>коэффициент специфики КСГ, к которой отнесен данный случай госпитализации, перечень КСдс</w:t>
      </w:r>
      <w:bookmarkEnd w:id="5"/>
      <w:r w:rsidRPr="00AF3E79">
        <w:rPr>
          <w:rFonts w:eastAsiaTheme="minorHAnsi"/>
          <w:sz w:val="24"/>
          <w:szCs w:val="24"/>
          <w:lang w:eastAsia="en-US"/>
        </w:rPr>
        <w:t xml:space="preserve"> приведен в </w:t>
      </w:r>
      <w:r w:rsidRPr="00AF3E79">
        <w:rPr>
          <w:rFonts w:eastAsiaTheme="minorHAnsi"/>
          <w:b/>
          <w:sz w:val="24"/>
          <w:szCs w:val="24"/>
          <w:lang w:eastAsia="en-US"/>
        </w:rPr>
        <w:t>приложении</w:t>
      </w:r>
      <w:r w:rsidRPr="00AF3E79">
        <w:rPr>
          <w:rFonts w:eastAsiaTheme="minorHAnsi"/>
          <w:sz w:val="24"/>
          <w:szCs w:val="24"/>
          <w:lang w:eastAsia="en-US"/>
        </w:rPr>
        <w:t xml:space="preserve"> </w:t>
      </w:r>
      <w:r w:rsidR="004E7C80" w:rsidRPr="00AF3E79">
        <w:rPr>
          <w:rFonts w:eastAsiaTheme="minorHAnsi"/>
          <w:b/>
          <w:sz w:val="24"/>
          <w:szCs w:val="24"/>
          <w:lang w:eastAsia="en-US"/>
        </w:rPr>
        <w:t>2</w:t>
      </w:r>
      <w:r w:rsidR="00F910F0">
        <w:rPr>
          <w:rFonts w:eastAsiaTheme="minorHAnsi"/>
          <w:b/>
          <w:sz w:val="24"/>
          <w:szCs w:val="24"/>
          <w:lang w:eastAsia="en-US"/>
        </w:rPr>
        <w:t>5</w:t>
      </w:r>
      <w:r w:rsidRPr="00AF3E79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</w:p>
    <w:p w14:paraId="7B72BEFC" w14:textId="7DB17BFB" w:rsidR="00B11217" w:rsidRPr="00AF3E79" w:rsidRDefault="00B11217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КУСдс – </w:t>
      </w:r>
      <w:bookmarkStart w:id="6" w:name="_Hlk501437690"/>
      <w:r w:rsidRPr="00AF3E79">
        <w:rPr>
          <w:rFonts w:eastAsiaTheme="minorHAnsi"/>
          <w:sz w:val="24"/>
          <w:szCs w:val="24"/>
          <w:lang w:eastAsia="en-US"/>
        </w:rPr>
        <w:t xml:space="preserve">коэффициент уровня структурного подразделения медицинской организации, в которой был пролечен пациент в условиях дневного стационара, установлен </w:t>
      </w:r>
      <w:r w:rsidR="004E7C80" w:rsidRPr="00AF3E79">
        <w:rPr>
          <w:rFonts w:eastAsiaTheme="minorHAnsi"/>
          <w:b/>
          <w:bCs/>
          <w:sz w:val="24"/>
          <w:szCs w:val="24"/>
        </w:rPr>
        <w:t>приложением 2</w:t>
      </w:r>
      <w:r w:rsidR="00F910F0">
        <w:rPr>
          <w:rFonts w:eastAsiaTheme="minorHAnsi"/>
          <w:b/>
          <w:bCs/>
          <w:sz w:val="24"/>
          <w:szCs w:val="24"/>
        </w:rPr>
        <w:t>7</w:t>
      </w:r>
      <w:r w:rsidRPr="00AF3E79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bookmarkEnd w:id="6"/>
      <w:r w:rsidRPr="00AF3E79">
        <w:rPr>
          <w:rFonts w:eastAsiaTheme="minorHAnsi"/>
          <w:sz w:val="24"/>
          <w:szCs w:val="24"/>
          <w:lang w:eastAsia="en-US"/>
        </w:rPr>
        <w:t>.</w:t>
      </w:r>
    </w:p>
    <w:p w14:paraId="7CFDEA67" w14:textId="79C4E870" w:rsidR="008B0F5B" w:rsidRPr="00AF3E79" w:rsidRDefault="008B0F5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Перечень КСГ, для которых не применяется коэффициент уровня структурного подразделения медицинской организации, приведен в </w:t>
      </w:r>
      <w:r w:rsidR="004E7C80" w:rsidRPr="00AF3E79">
        <w:rPr>
          <w:rFonts w:eastAsiaTheme="minorHAnsi"/>
          <w:b/>
          <w:bCs/>
          <w:sz w:val="24"/>
          <w:szCs w:val="24"/>
        </w:rPr>
        <w:t>приложении 2</w:t>
      </w:r>
      <w:r w:rsidR="00F910F0">
        <w:rPr>
          <w:rFonts w:eastAsiaTheme="minorHAnsi"/>
          <w:b/>
          <w:bCs/>
          <w:sz w:val="24"/>
          <w:szCs w:val="24"/>
        </w:rPr>
        <w:t>5</w:t>
      </w:r>
      <w:r w:rsidRPr="00AF3E79">
        <w:rPr>
          <w:rFonts w:eastAsiaTheme="minorHAnsi"/>
          <w:sz w:val="24"/>
          <w:szCs w:val="24"/>
        </w:rPr>
        <w:t xml:space="preserve"> к</w:t>
      </w:r>
      <w:r w:rsidRPr="00AF3E79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соглашению.</w:t>
      </w:r>
    </w:p>
    <w:p w14:paraId="41011DEF" w14:textId="71B881FC" w:rsidR="004C0A17" w:rsidRPr="00AF3E79" w:rsidRDefault="004C0A17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КЗПдс – коэффициент достижения целевых показателей уровня заработной платы медицинских работников, предусмотренных «дорожными картами» развития здравоохранения в ХМАО-Югре, установлен </w:t>
      </w:r>
      <w:r w:rsidRPr="00AF3E79">
        <w:rPr>
          <w:rFonts w:eastAsiaTheme="minorHAnsi"/>
          <w:b/>
          <w:bCs/>
          <w:sz w:val="24"/>
          <w:szCs w:val="24"/>
        </w:rPr>
        <w:t>приложением 2</w:t>
      </w:r>
      <w:r w:rsidR="00F910F0">
        <w:rPr>
          <w:rFonts w:eastAsiaTheme="minorHAnsi"/>
          <w:b/>
          <w:bCs/>
          <w:sz w:val="24"/>
          <w:szCs w:val="24"/>
        </w:rPr>
        <w:t>7</w:t>
      </w:r>
      <w:r w:rsidRPr="00AF3E79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</w:p>
    <w:p w14:paraId="5B78C2FF" w14:textId="4616D287" w:rsidR="00893994" w:rsidRPr="00AF3E79" w:rsidRDefault="00893994" w:rsidP="00E347D0">
      <w:pPr>
        <w:ind w:firstLine="720"/>
        <w:jc w:val="both"/>
        <w:rPr>
          <w:rFonts w:eastAsia="Calibri"/>
          <w:sz w:val="24"/>
          <w:szCs w:val="24"/>
        </w:rPr>
      </w:pPr>
      <w:r w:rsidRPr="00AF3E79">
        <w:rPr>
          <w:rFonts w:eastAsia="Calibri"/>
          <w:sz w:val="24"/>
          <w:szCs w:val="24"/>
        </w:rPr>
        <w:t>КСЛПдс – коэффициент сложности лечения пациента</w:t>
      </w:r>
      <w:r w:rsidR="00CE2A6F" w:rsidRPr="00AF3E79">
        <w:rPr>
          <w:rFonts w:eastAsia="Calibri"/>
          <w:sz w:val="24"/>
          <w:szCs w:val="24"/>
        </w:rPr>
        <w:t xml:space="preserve"> </w:t>
      </w:r>
      <w:r w:rsidR="00AB2939" w:rsidRPr="00AF3E79">
        <w:rPr>
          <w:rFonts w:eastAsia="Calibri"/>
          <w:sz w:val="24"/>
          <w:szCs w:val="24"/>
        </w:rPr>
        <w:t xml:space="preserve">(при необходимости, сумма применяемых КСЛП) </w:t>
      </w:r>
      <w:r w:rsidR="00CE2A6F" w:rsidRPr="00AF3E79">
        <w:rPr>
          <w:rFonts w:eastAsia="Calibri"/>
          <w:sz w:val="24"/>
          <w:szCs w:val="24"/>
        </w:rPr>
        <w:t>(*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единице))</w:t>
      </w:r>
      <w:r w:rsidRPr="00AF3E79">
        <w:rPr>
          <w:rFonts w:eastAsia="Calibri"/>
          <w:sz w:val="24"/>
          <w:szCs w:val="24"/>
        </w:rPr>
        <w:t>,</w:t>
      </w:r>
      <w:bookmarkStart w:id="7" w:name="_Hlk501437882"/>
      <w:r w:rsidRPr="00AF3E79">
        <w:rPr>
          <w:rFonts w:eastAsia="Calibri"/>
          <w:sz w:val="24"/>
          <w:szCs w:val="24"/>
        </w:rPr>
        <w:t xml:space="preserve"> установлен для случаев и в размере согласно </w:t>
      </w:r>
      <w:r w:rsidR="004E7C80" w:rsidRPr="00AF3E79">
        <w:rPr>
          <w:rFonts w:eastAsia="Calibri"/>
          <w:b/>
          <w:bCs/>
          <w:sz w:val="24"/>
          <w:szCs w:val="24"/>
        </w:rPr>
        <w:t>приложению 2</w:t>
      </w:r>
      <w:r w:rsidR="00F910F0">
        <w:rPr>
          <w:rFonts w:eastAsia="Calibri"/>
          <w:b/>
          <w:bCs/>
          <w:sz w:val="24"/>
          <w:szCs w:val="24"/>
        </w:rPr>
        <w:t>9</w:t>
      </w:r>
      <w:r w:rsidRPr="00AF3E79">
        <w:rPr>
          <w:rFonts w:eastAsia="Calibri"/>
          <w:sz w:val="24"/>
          <w:szCs w:val="24"/>
        </w:rPr>
        <w:t xml:space="preserve"> к настоящему Тарифному соглашению</w:t>
      </w:r>
      <w:bookmarkEnd w:id="7"/>
      <w:r w:rsidRPr="00AF3E79">
        <w:rPr>
          <w:rFonts w:eastAsia="Calibri"/>
          <w:sz w:val="24"/>
          <w:szCs w:val="24"/>
        </w:rPr>
        <w:t>.</w:t>
      </w:r>
    </w:p>
    <w:p w14:paraId="504201CE" w14:textId="7B824E44" w:rsidR="00CE2A6F" w:rsidRPr="00AF3E79" w:rsidRDefault="00CE2A6F" w:rsidP="00CE2A6F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  <w:r w:rsidRPr="00AF3E79">
        <w:rPr>
          <w:color w:val="000000"/>
          <w:sz w:val="24"/>
          <w:szCs w:val="24"/>
        </w:rPr>
        <w:t>Стоимость одного случая госпитализации по КСГ, в составе которых Программой установлена доля заработной платы и прочих расходов, определяется по следующей формуле:</w:t>
      </w:r>
    </w:p>
    <w:p w14:paraId="0F4C1CDF" w14:textId="77777777" w:rsidR="00CE2A6F" w:rsidRPr="00AF3E79" w:rsidRDefault="00CE2A6F" w:rsidP="00CE2A6F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</w:p>
    <w:p w14:paraId="75FC531A" w14:textId="59F0F822" w:rsidR="00CE2A6F" w:rsidRPr="00AF3E79" w:rsidRDefault="00CE2A6F" w:rsidP="00CE2A6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  <m:oMath>
        <m:r>
          <w:rPr>
            <w:rFonts w:ascii="Cambria Math" w:eastAsia="Cambria Math" w:hAnsi="Cambria Math"/>
            <w:color w:val="000000"/>
            <w:sz w:val="28"/>
            <w:szCs w:val="24"/>
          </w:rPr>
          <m:t>ССдс=БСдс×КЗдс×</m:t>
        </m:r>
        <m:d>
          <m:dPr>
            <m:ctrlPr>
              <w:rPr>
                <w:rFonts w:ascii="Cambria Math" w:eastAsia="Cambria Math" w:hAnsi="Cambria Math"/>
                <w:color w:val="000000"/>
                <w:sz w:val="28"/>
                <w:szCs w:val="24"/>
              </w:rPr>
            </m:ctrlPr>
          </m:dPr>
          <m:e>
            <m:d>
              <m:dPr>
                <m:ctrlPr>
                  <w:rPr>
                    <w:rFonts w:ascii="Cambria Math" w:eastAsia="Cambria Math" w:hAnsi="Cambria Math"/>
                    <w:color w:val="000000"/>
                    <w:sz w:val="28"/>
                    <w:szCs w:val="24"/>
                  </w:rPr>
                </m:ctrlPr>
              </m:dPr>
              <m:e>
                <m:r>
                  <w:rPr>
                    <w:rFonts w:ascii="Cambria Math" w:eastAsia="Cambria Math" w:hAnsi="Cambria Math"/>
                    <w:color w:val="000000"/>
                    <w:sz w:val="28"/>
                    <w:szCs w:val="24"/>
                  </w:rPr>
                  <m:t>1-</m:t>
                </m:r>
                <m:sSub>
                  <m:sSubPr>
                    <m:ctrlPr>
                      <w:rPr>
                        <w:rFonts w:ascii="Cambria Math" w:eastAsia="Cambria Math" w:hAnsi="Cambria Math"/>
                        <w:color w:val="000000"/>
                        <w:sz w:val="28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  <w:color w:val="000000"/>
                        <w:sz w:val="28"/>
                        <w:szCs w:val="24"/>
                      </w:rPr>
                      <m:t>Д</m:t>
                    </m:r>
                  </m:e>
                  <m:sub>
                    <m:r>
                      <w:rPr>
                        <w:rFonts w:ascii="Cambria Math" w:eastAsia="Cambria Math" w:hAnsi="Cambria Math"/>
                        <w:color w:val="000000"/>
                        <w:sz w:val="28"/>
                        <w:szCs w:val="24"/>
                      </w:rPr>
                      <m:t>ЗП</m:t>
                    </m:r>
                  </m:sub>
                </m:sSub>
              </m:e>
            </m:d>
            <m:r>
              <w:rPr>
                <w:rFonts w:ascii="Cambria Math" w:eastAsia="Cambria Math" w:hAnsi="Cambria Math"/>
                <w:color w:val="000000"/>
                <w:sz w:val="28"/>
                <w:szCs w:val="24"/>
              </w:rPr>
              <m:t xml:space="preserve"> +</m:t>
            </m:r>
            <m:sSub>
              <m:sSubPr>
                <m:ctrlPr>
                  <w:rPr>
                    <w:rFonts w:ascii="Cambria Math" w:eastAsia="Cambria Math" w:hAnsi="Cambria Math"/>
                    <w:color w:val="000000"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color w:val="000000"/>
                    <w:sz w:val="28"/>
                    <w:szCs w:val="24"/>
                  </w:rPr>
                  <m:t>Д</m:t>
                </m:r>
              </m:e>
              <m:sub>
                <m:r>
                  <w:rPr>
                    <w:rFonts w:ascii="Cambria Math" w:eastAsia="Cambria Math" w:hAnsi="Cambria Math"/>
                    <w:color w:val="000000"/>
                    <w:sz w:val="28"/>
                    <w:szCs w:val="24"/>
                  </w:rPr>
                  <m:t>ЗП</m:t>
                </m:r>
              </m:sub>
            </m:sSub>
            <w:bookmarkStart w:id="8" w:name="_Hlk97815703"/>
            <m:r>
              <w:rPr>
                <w:rFonts w:ascii="Cambria Math" w:eastAsia="Cambria Math" w:hAnsi="Cambria Math"/>
                <w:color w:val="000000"/>
                <w:sz w:val="28"/>
                <w:szCs w:val="24"/>
              </w:rPr>
              <m:t>×КСдс×КУСдс</m:t>
            </m:r>
            <w:bookmarkEnd w:id="8"/>
            <m:r>
              <w:rPr>
                <w:rFonts w:ascii="Cambria Math" w:eastAsia="Cambria Math" w:hAnsi="Cambria Math"/>
                <w:color w:val="000000"/>
                <w:sz w:val="28"/>
                <w:szCs w:val="24"/>
              </w:rPr>
              <m:t>×КД</m:t>
            </m:r>
          </m:e>
        </m:d>
        <m:r>
          <w:rPr>
            <w:rFonts w:ascii="Cambria Math" w:eastAsia="Cambria Math" w:hAnsi="Cambria Math"/>
            <w:color w:val="000000"/>
            <w:sz w:val="28"/>
            <w:szCs w:val="24"/>
          </w:rPr>
          <m:t>×</m:t>
        </m:r>
        <m:r>
          <w:rPr>
            <w:rFonts w:ascii="Cambria Math" w:eastAsia="Cambria Math" w:hAnsi="Cambria Math"/>
            <w:sz w:val="28"/>
            <w:szCs w:val="24"/>
          </w:rPr>
          <m:t>КЗПдс</m:t>
        </m:r>
        <m:r>
          <w:rPr>
            <w:rFonts w:ascii="Cambria Math" w:eastAsia="Cambria Math" w:hAnsi="Cambria Math"/>
            <w:color w:val="000000"/>
            <w:sz w:val="28"/>
            <w:szCs w:val="24"/>
          </w:rPr>
          <m:t>+БСдс×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4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4"/>
              </w:rPr>
              <m:t>КД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4"/>
              </w:rPr>
              <m:t>*</m:t>
            </m:r>
          </m:sup>
        </m:sSup>
        <m:r>
          <w:rPr>
            <w:rFonts w:ascii="Cambria Math" w:eastAsia="Cambria Math" w:hAnsi="Cambria Math"/>
            <w:color w:val="000000"/>
            <w:sz w:val="28"/>
            <w:szCs w:val="24"/>
          </w:rPr>
          <m:t>×КСЛПдс</m:t>
        </m:r>
      </m:oMath>
      <w:r w:rsidRPr="00AF3E79">
        <w:rPr>
          <w:color w:val="000000"/>
          <w:sz w:val="24"/>
          <w:szCs w:val="24"/>
        </w:rPr>
        <w:t>, где:</w:t>
      </w:r>
    </w:p>
    <w:p w14:paraId="6C0D0035" w14:textId="77777777" w:rsidR="00CE2A6F" w:rsidRPr="00AF3E79" w:rsidRDefault="00CE2A6F" w:rsidP="00CE2A6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</w:p>
    <w:p w14:paraId="49CDE385" w14:textId="6F0E6B09" w:rsidR="00CE2A6F" w:rsidRPr="00AF3E79" w:rsidRDefault="00CE2A6F" w:rsidP="00CE2A6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firstLine="709"/>
        <w:jc w:val="both"/>
        <w:rPr>
          <w:color w:val="000000"/>
          <w:sz w:val="24"/>
          <w:szCs w:val="24"/>
        </w:rPr>
      </w:pPr>
      <w:r w:rsidRPr="00AF3E79">
        <w:rPr>
          <w:color w:val="000000"/>
          <w:sz w:val="24"/>
          <w:szCs w:val="24"/>
        </w:rPr>
        <w:t>Д</w:t>
      </w:r>
      <w:r w:rsidRPr="00AF3E79">
        <w:rPr>
          <w:color w:val="000000"/>
          <w:sz w:val="24"/>
          <w:szCs w:val="24"/>
          <w:vertAlign w:val="subscript"/>
        </w:rPr>
        <w:t>зп</w:t>
      </w:r>
      <w:r w:rsidRPr="00AF3E79">
        <w:rPr>
          <w:color w:val="000000"/>
          <w:sz w:val="24"/>
          <w:szCs w:val="24"/>
        </w:rPr>
        <w:t xml:space="preserve"> – доля заработной платы и прочих расходов в структуре стоимости КСГ (устанавливаемое на федеральном уровне значение, к которому применяется КД), значения доли приведены в </w:t>
      </w:r>
      <w:r w:rsidR="00F910F0">
        <w:rPr>
          <w:b/>
          <w:bCs/>
          <w:color w:val="000000"/>
          <w:sz w:val="24"/>
          <w:szCs w:val="24"/>
        </w:rPr>
        <w:t>приложении 25</w:t>
      </w:r>
      <w:r w:rsidRPr="00AF3E79">
        <w:rPr>
          <w:color w:val="000000"/>
          <w:sz w:val="24"/>
          <w:szCs w:val="24"/>
        </w:rPr>
        <w:t xml:space="preserve"> к настоящему Тарифному соглашению.</w:t>
      </w:r>
    </w:p>
    <w:p w14:paraId="7DBFCDBC" w14:textId="4556EE88" w:rsidR="003A16F6" w:rsidRPr="00AF3E79" w:rsidRDefault="003A16F6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9" w:name="_Hlk501436755"/>
    </w:p>
    <w:p w14:paraId="159D9DD0" w14:textId="58DE8C0B" w:rsidR="00670FC3" w:rsidRPr="00AF3E79" w:rsidRDefault="003A16F6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Размер базовой ставки</w:t>
      </w:r>
      <w:r w:rsidR="00670FC3" w:rsidRPr="00AF3E79">
        <w:rPr>
          <w:rFonts w:eastAsiaTheme="minorHAnsi"/>
          <w:sz w:val="24"/>
          <w:szCs w:val="24"/>
          <w:lang w:eastAsia="en-US"/>
        </w:rPr>
        <w:t xml:space="preserve"> (БСдс) рассчитывается по формуле:</w:t>
      </w:r>
    </w:p>
    <w:p w14:paraId="6CAF58B0" w14:textId="77777777" w:rsidR="003A16F6" w:rsidRPr="00AF3E79" w:rsidRDefault="003A16F6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0DF4551B" w14:textId="3331D179" w:rsidR="00670FC3" w:rsidRPr="00AF3E79" w:rsidRDefault="00670FC3" w:rsidP="00E347D0">
      <w:pPr>
        <w:jc w:val="center"/>
        <w:rPr>
          <w:rFonts w:eastAsiaTheme="minorHAnsi"/>
          <w:sz w:val="22"/>
          <w:szCs w:val="22"/>
          <w:lang w:eastAsia="en-US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БСдс=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ОСдс-Ослп</m:t>
            </m:r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сл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×СПК×КД</m:t>
            </m:r>
          </m:den>
        </m:f>
      </m:oMath>
      <w:r w:rsidRPr="00AF3E79">
        <w:rPr>
          <w:rFonts w:eastAsiaTheme="minorEastAsia"/>
          <w:color w:val="000000"/>
          <w:sz w:val="24"/>
          <w:szCs w:val="24"/>
        </w:rPr>
        <w:t>, где</w:t>
      </w:r>
    </w:p>
    <w:p w14:paraId="4BBC56B3" w14:textId="77777777" w:rsidR="007C0DC8" w:rsidRPr="00AF3E79" w:rsidRDefault="007C0DC8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2B7A28D5" w14:textId="178E5E17" w:rsidR="00670FC3" w:rsidRPr="00AF3E79" w:rsidRDefault="00670FC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ОСдс – объем средств, предназначенных для финансового обеспечения медицинской помощи, оказываемой в условиях дневного стационара и оплачиваемой по КСГ;</w:t>
      </w:r>
    </w:p>
    <w:p w14:paraId="66ABC5A3" w14:textId="490FD713" w:rsidR="00670FC3" w:rsidRPr="00AF3E79" w:rsidRDefault="00670FC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Чсл – общее плановое количество случаев лечения, подлежащих оплате по КСГ;</w:t>
      </w:r>
    </w:p>
    <w:p w14:paraId="20D1867E" w14:textId="77777777" w:rsidR="0093589C" w:rsidRPr="00AF3E79" w:rsidRDefault="00670FC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СПК – средний поправочный коэффициент оплаты по КСГ</w:t>
      </w:r>
      <w:r w:rsidR="0093589C" w:rsidRPr="00AF3E79">
        <w:rPr>
          <w:rFonts w:eastAsiaTheme="minorHAnsi"/>
          <w:sz w:val="24"/>
          <w:szCs w:val="24"/>
          <w:lang w:eastAsia="en-US"/>
        </w:rPr>
        <w:t>;</w:t>
      </w:r>
    </w:p>
    <w:p w14:paraId="41FB15EF" w14:textId="5C04C075" w:rsidR="0093589C" w:rsidRPr="00AF3E79" w:rsidRDefault="0093589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Ослп – сумма, характеризующая вклад коэффициента сложности лечения пациента в стоимость законченного (прерванного) случая лечения заболевания</w:t>
      </w:r>
      <w:r w:rsidR="003A7DE1" w:rsidRPr="00AF3E79">
        <w:rPr>
          <w:rFonts w:eastAsiaTheme="minorHAnsi"/>
          <w:sz w:val="24"/>
          <w:szCs w:val="24"/>
          <w:lang w:eastAsia="en-US"/>
        </w:rPr>
        <w:t>.</w:t>
      </w:r>
    </w:p>
    <w:p w14:paraId="3F864E2C" w14:textId="77777777" w:rsidR="00D11A4A" w:rsidRDefault="00D11A4A" w:rsidP="00E347D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AF3E79">
        <w:rPr>
          <w:color w:val="000000"/>
          <w:sz w:val="24"/>
          <w:szCs w:val="24"/>
        </w:rPr>
        <w:t>СПК рассчитывается по формуле:</w:t>
      </w:r>
    </w:p>
    <w:p w14:paraId="3D33E7C8" w14:textId="77777777" w:rsidR="00B768EB" w:rsidRPr="00AF3E79" w:rsidRDefault="00B768EB" w:rsidP="00E347D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</w:p>
    <w:p w14:paraId="0C904C66" w14:textId="69FBCD4C" w:rsidR="00D11A4A" w:rsidRPr="00AF3E79" w:rsidRDefault="00D11A4A" w:rsidP="00E347D0">
      <w:pPr>
        <w:jc w:val="center"/>
        <w:rPr>
          <w:color w:val="000000"/>
          <w:sz w:val="28"/>
          <w:szCs w:val="28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  <w:highlight w:val="yellow"/>
          </w:rPr>
          <m:t>СПК=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  <w:highlight w:val="yellow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(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КЗ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i</m:t>
                    </m:r>
                  </m:sub>
                </m:sSub>
                <w:bookmarkStart w:id="10" w:name="_Hlk97815557"/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×(</m:t>
                </m:r>
                <m:d>
                  <m:d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32"/>
                        <w:szCs w:val="32"/>
                        <w:highlight w:val="yellow"/>
                      </w:rPr>
                    </m:ctrlPr>
                  </m:d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1-</m:t>
                    </m:r>
                    <m:sSub>
                      <m:sSubPr>
                        <m:ctrlPr>
                          <w:rPr>
                            <w:rFonts w:ascii="Cambria Math" w:eastAsia="Cambria Math" w:hAnsi="Cambria Math" w:cs="Cambria Math"/>
                            <w:i/>
                            <w:color w:val="000000"/>
                            <w:sz w:val="32"/>
                            <w:szCs w:val="32"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32"/>
                            <w:szCs w:val="32"/>
                            <w:highlight w:val="yellow"/>
                          </w:rPr>
                          <m:t>Д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32"/>
                            <w:szCs w:val="32"/>
                            <w:highlight w:val="yellow"/>
                          </w:rPr>
                          <m:t>ЗП</m:t>
                        </m:r>
                      </m:sub>
                    </m:sSub>
                  </m:e>
                </m:d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+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32"/>
                        <w:szCs w:val="32"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ЗП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КС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ДС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КУС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ДС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i</m:t>
                    </m:r>
                  </m:sup>
                </m:sSubSup>
                <w:bookmarkEnd w:id="10"/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i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)×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сл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i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сл</m:t>
                </m:r>
              </m:sub>
            </m:sSub>
          </m:den>
        </m:f>
      </m:oMath>
      <w:r w:rsidRPr="00B768EB">
        <w:rPr>
          <w:color w:val="000000"/>
          <w:sz w:val="28"/>
          <w:szCs w:val="28"/>
          <w:highlight w:val="yellow"/>
        </w:rPr>
        <w:t>.</w:t>
      </w:r>
    </w:p>
    <w:p w14:paraId="0B4FA5AC" w14:textId="77777777" w:rsidR="00B768EB" w:rsidRDefault="00B768EB" w:rsidP="002477EF">
      <w:pPr>
        <w:ind w:firstLine="720"/>
        <w:jc w:val="both"/>
        <w:rPr>
          <w:color w:val="000000"/>
          <w:sz w:val="24"/>
          <w:szCs w:val="24"/>
        </w:rPr>
      </w:pPr>
    </w:p>
    <w:p w14:paraId="0FDA6E2D" w14:textId="5FAF0075" w:rsidR="002477EF" w:rsidRPr="00AF3E79" w:rsidRDefault="002477EF" w:rsidP="002477EF">
      <w:pPr>
        <w:ind w:firstLine="720"/>
        <w:jc w:val="both"/>
        <w:rPr>
          <w:color w:val="000000"/>
          <w:sz w:val="24"/>
          <w:szCs w:val="24"/>
        </w:rPr>
      </w:pPr>
      <w:r w:rsidRPr="00AF3E79">
        <w:rPr>
          <w:color w:val="000000"/>
          <w:sz w:val="24"/>
          <w:szCs w:val="24"/>
        </w:rPr>
        <w:t>При расчете базовой ставки в качестве параметра Ослп используется сумма, характеризующая вклад коэффициента сложности лечения пациента в совокупный объем средств на оплату медицинской помощи:</w:t>
      </w:r>
    </w:p>
    <w:p w14:paraId="57B166FD" w14:textId="77777777" w:rsidR="002477EF" w:rsidRPr="00AF3E79" w:rsidRDefault="002477EF" w:rsidP="002477EF">
      <w:pPr>
        <w:ind w:firstLine="720"/>
        <w:jc w:val="both"/>
        <w:rPr>
          <w:color w:val="000000"/>
          <w:sz w:val="24"/>
          <w:szCs w:val="24"/>
        </w:rPr>
      </w:pPr>
    </w:p>
    <w:p w14:paraId="03D220A6" w14:textId="211A0C00" w:rsidR="002477EF" w:rsidRPr="00AF3E79" w:rsidRDefault="00A82845" w:rsidP="002477EF">
      <w:pPr>
        <w:ind w:firstLine="720"/>
        <w:jc w:val="center"/>
        <w:rPr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СЛП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naryPr>
          <m:sub/>
          <m:sup/>
          <m:e>
            <m:d>
              <m:d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БСдс×</m:t>
                </m:r>
                <m:sSup>
                  <m:s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КД</m:t>
                    </m:r>
                  </m:e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*</m:t>
                    </m:r>
                  </m:sup>
                </m:s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КСЛПдс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i</m:t>
                    </m:r>
                  </m:sub>
                </m:sSub>
              </m:e>
            </m:d>
          </m:e>
        </m:nary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 xml:space="preserve">, </m:t>
        </m:r>
      </m:oMath>
      <w:r w:rsidR="002477EF" w:rsidRPr="00AF3E79">
        <w:rPr>
          <w:rFonts w:hint="eastAsia"/>
          <w:color w:val="000000"/>
          <w:sz w:val="24"/>
          <w:szCs w:val="24"/>
        </w:rPr>
        <w:t>где</w:t>
      </w:r>
      <w:r w:rsidR="002477EF" w:rsidRPr="00AF3E79">
        <w:rPr>
          <w:color w:val="000000"/>
          <w:sz w:val="24"/>
          <w:szCs w:val="24"/>
        </w:rPr>
        <w:t>:</w:t>
      </w:r>
    </w:p>
    <w:p w14:paraId="726B6130" w14:textId="77777777" w:rsidR="002477EF" w:rsidRPr="00AF3E79" w:rsidRDefault="002477EF" w:rsidP="002477EF">
      <w:pPr>
        <w:ind w:firstLine="720"/>
        <w:jc w:val="center"/>
        <w:rPr>
          <w:color w:val="000000"/>
          <w:sz w:val="24"/>
          <w:szCs w:val="24"/>
        </w:rPr>
      </w:pPr>
    </w:p>
    <w:p w14:paraId="2F3B1FA0" w14:textId="1C84E3DD" w:rsidR="002477EF" w:rsidRPr="00AF3E79" w:rsidRDefault="00663F58" w:rsidP="002477EF">
      <w:pPr>
        <w:ind w:firstLine="720"/>
        <w:jc w:val="both"/>
        <w:rPr>
          <w:color w:val="000000"/>
          <w:sz w:val="24"/>
          <w:szCs w:val="24"/>
        </w:rPr>
      </w:pPr>
      <w:r w:rsidRPr="00AF3E79">
        <w:rPr>
          <w:color w:val="000000"/>
          <w:sz w:val="24"/>
          <w:szCs w:val="24"/>
        </w:rPr>
        <w:t>КСЛП</w:t>
      </w:r>
      <w:r w:rsidR="00123214" w:rsidRPr="00AF3E79">
        <w:rPr>
          <w:color w:val="000000"/>
          <w:sz w:val="24"/>
          <w:szCs w:val="24"/>
        </w:rPr>
        <w:t>дс</w:t>
      </w:r>
      <w:r w:rsidRPr="00AF3E79">
        <w:rPr>
          <w:rFonts w:ascii="Cambria Math" w:hAnsi="Cambria Math" w:cs="Cambria Math"/>
          <w:color w:val="000000"/>
          <w:sz w:val="24"/>
          <w:szCs w:val="24"/>
        </w:rPr>
        <w:t>𝑖</w:t>
      </w:r>
      <w:r w:rsidR="002477EF" w:rsidRPr="00AF3E79">
        <w:rPr>
          <w:color w:val="000000"/>
          <w:sz w:val="24"/>
          <w:szCs w:val="24"/>
        </w:rPr>
        <w:t xml:space="preserve"> </w:t>
      </w:r>
      <w:r w:rsidRPr="00AF3E79">
        <w:rPr>
          <w:color w:val="000000"/>
          <w:sz w:val="24"/>
          <w:szCs w:val="24"/>
        </w:rPr>
        <w:t xml:space="preserve">– </w:t>
      </w:r>
      <w:r w:rsidR="002477EF" w:rsidRPr="00AF3E79">
        <w:rPr>
          <w:color w:val="000000"/>
          <w:sz w:val="24"/>
          <w:szCs w:val="24"/>
        </w:rPr>
        <w:t>размер КСЛП, применяемый при оплате i-го случая оказания медицинской помощи в 202</w:t>
      </w:r>
      <w:r w:rsidR="00B47EA0">
        <w:rPr>
          <w:color w:val="000000"/>
          <w:sz w:val="24"/>
          <w:szCs w:val="24"/>
        </w:rPr>
        <w:t>4</w:t>
      </w:r>
      <w:r w:rsidR="002477EF" w:rsidRPr="00AF3E79">
        <w:rPr>
          <w:color w:val="000000"/>
          <w:sz w:val="24"/>
          <w:szCs w:val="24"/>
        </w:rPr>
        <w:t xml:space="preserve"> году.</w:t>
      </w:r>
    </w:p>
    <w:p w14:paraId="385576F7" w14:textId="4AC59851" w:rsidR="002477EF" w:rsidRPr="00AF3E79" w:rsidRDefault="002477EF" w:rsidP="002477EF">
      <w:pPr>
        <w:ind w:firstLine="720"/>
        <w:jc w:val="both"/>
        <w:rPr>
          <w:color w:val="000000"/>
          <w:sz w:val="24"/>
          <w:szCs w:val="24"/>
        </w:rPr>
      </w:pPr>
      <w:r w:rsidRPr="00AF3E79">
        <w:rPr>
          <w:color w:val="000000"/>
          <w:sz w:val="24"/>
          <w:szCs w:val="24"/>
        </w:rPr>
        <w:t>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единице).</w:t>
      </w:r>
    </w:p>
    <w:bookmarkEnd w:id="9"/>
    <w:p w14:paraId="75D58413" w14:textId="764B1BC1" w:rsidR="003F26F3" w:rsidRPr="00AF3E79" w:rsidRDefault="003F26F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Размер базовой ставки устанавливается на год. Корректировка базовой ставки возможна в случае значительных отклонений фактических значений от расчетных не чаще одного раза в квартал.</w:t>
      </w:r>
    </w:p>
    <w:p w14:paraId="72A05F39" w14:textId="191B7870" w:rsidR="00D75255" w:rsidRPr="00AF3E79" w:rsidRDefault="00D75255" w:rsidP="00E347D0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  <w:bookmarkStart w:id="11" w:name="_Hlk501438353"/>
    </w:p>
    <w:p w14:paraId="21B52BF3" w14:textId="1356E04E" w:rsidR="00490321" w:rsidRPr="00AF3E79" w:rsidRDefault="001605E0" w:rsidP="00E347D0">
      <w:pPr>
        <w:ind w:firstLine="709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AF3E79">
        <w:rPr>
          <w:rFonts w:eastAsia="Calibri"/>
          <w:b/>
          <w:sz w:val="24"/>
          <w:szCs w:val="24"/>
          <w:lang w:eastAsia="en-US"/>
        </w:rPr>
        <w:t>4</w:t>
      </w:r>
      <w:r w:rsidR="000070B5" w:rsidRPr="00AF3E79">
        <w:rPr>
          <w:rFonts w:eastAsia="Calibri"/>
          <w:b/>
          <w:sz w:val="24"/>
          <w:szCs w:val="24"/>
          <w:lang w:eastAsia="en-US"/>
        </w:rPr>
        <w:t xml:space="preserve">. </w:t>
      </w:r>
      <w:r w:rsidR="00490321" w:rsidRPr="00AF3E79">
        <w:rPr>
          <w:rFonts w:eastAsia="Calibri"/>
          <w:b/>
          <w:sz w:val="24"/>
          <w:szCs w:val="24"/>
          <w:lang w:eastAsia="en-US"/>
        </w:rPr>
        <w:t>Оплата прерванных</w:t>
      </w:r>
      <w:r w:rsidR="00490321" w:rsidRPr="00AF3E79">
        <w:rPr>
          <w:rFonts w:eastAsia="Calibri" w:cs="Calibri"/>
          <w:b/>
          <w:sz w:val="24"/>
          <w:szCs w:val="24"/>
          <w:lang w:eastAsia="en-US"/>
        </w:rPr>
        <w:t xml:space="preserve"> случаев оказания медицинской помощи в условиях дневного стационара</w:t>
      </w:r>
      <w:r w:rsidR="006D010C" w:rsidRPr="00AF3E79">
        <w:rPr>
          <w:rFonts w:eastAsia="Calibri" w:cs="Calibri"/>
          <w:b/>
          <w:sz w:val="24"/>
          <w:szCs w:val="24"/>
          <w:lang w:eastAsia="en-US"/>
        </w:rPr>
        <w:t xml:space="preserve"> </w:t>
      </w:r>
    </w:p>
    <w:bookmarkEnd w:id="11"/>
    <w:p w14:paraId="07662072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В соответствии с Программой к прерванным случаям оказания медицинской помощи (далее – прерванный случай) относятся:</w:t>
      </w:r>
    </w:p>
    <w:p w14:paraId="73F763DE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1. случаи прерывания лечения по медицинским показаниям;</w:t>
      </w:r>
    </w:p>
    <w:p w14:paraId="74BF2D29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2. случаи прерывания лечения при переводе пациента из одного отделения медицинской организации в другое;</w:t>
      </w:r>
    </w:p>
    <w:p w14:paraId="6534854A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3. случаи изменения условий оказания медицинской помощи (перевода пациента из стационарных условий в условия дневного стационара и наоборот);</w:t>
      </w:r>
    </w:p>
    <w:p w14:paraId="2AEA4A6A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4. случаи перевода пациента в другую медицинскую организацию;</w:t>
      </w:r>
    </w:p>
    <w:p w14:paraId="793598E0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5. случаи прерывания лечения вследствие преждевременной выписки пациента из медицинской организации, обусловленной его письменным отказом от дальнейшего лечения;</w:t>
      </w:r>
    </w:p>
    <w:p w14:paraId="1836B773" w14:textId="13A85C44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 xml:space="preserve">6. случаи лечения, </w:t>
      </w:r>
      <w:r w:rsidRPr="00B07C35">
        <w:rPr>
          <w:rFonts w:eastAsia="Calibri" w:cs="Calibri"/>
          <w:sz w:val="24"/>
          <w:szCs w:val="24"/>
          <w:lang w:eastAsia="en-US"/>
        </w:rPr>
        <w:t xml:space="preserve">закончившиеся </w:t>
      </w:r>
      <w:r w:rsidR="00C569E4" w:rsidRPr="00B07C35">
        <w:rPr>
          <w:rFonts w:eastAsia="Calibri" w:cs="Calibri"/>
          <w:sz w:val="24"/>
          <w:szCs w:val="24"/>
          <w:lang w:eastAsia="en-US"/>
        </w:rPr>
        <w:t>смерт</w:t>
      </w:r>
      <w:r w:rsidR="00483276" w:rsidRPr="00B07C35">
        <w:rPr>
          <w:rFonts w:eastAsia="Calibri" w:cs="Calibri"/>
          <w:sz w:val="24"/>
          <w:szCs w:val="24"/>
          <w:lang w:eastAsia="en-US"/>
        </w:rPr>
        <w:t>ью</w:t>
      </w:r>
      <w:r w:rsidR="00C569E4" w:rsidRPr="00B07C35">
        <w:rPr>
          <w:rFonts w:eastAsia="Calibri" w:cs="Calibri"/>
          <w:sz w:val="24"/>
          <w:szCs w:val="24"/>
          <w:lang w:eastAsia="en-US"/>
        </w:rPr>
        <w:t xml:space="preserve"> пациента</w:t>
      </w:r>
      <w:r w:rsidR="001A3FC9">
        <w:rPr>
          <w:rFonts w:eastAsia="Calibri" w:cs="Calibri"/>
          <w:sz w:val="24"/>
          <w:szCs w:val="24"/>
          <w:lang w:eastAsia="en-US"/>
        </w:rPr>
        <w:t xml:space="preserve"> </w:t>
      </w:r>
      <w:r w:rsidR="001A3FC9" w:rsidRPr="00913D33">
        <w:rPr>
          <w:rFonts w:eastAsia="Calibri" w:cs="Calibri"/>
          <w:sz w:val="24"/>
          <w:szCs w:val="24"/>
          <w:highlight w:val="yellow"/>
          <w:lang w:eastAsia="en-US"/>
        </w:rPr>
        <w:t>(летальным исходом)</w:t>
      </w:r>
      <w:r w:rsidRPr="00B07C35">
        <w:rPr>
          <w:rFonts w:eastAsia="Calibri" w:cs="Calibri"/>
          <w:sz w:val="24"/>
          <w:szCs w:val="24"/>
          <w:lang w:eastAsia="en-US"/>
        </w:rPr>
        <w:t>;</w:t>
      </w:r>
    </w:p>
    <w:p w14:paraId="062863D0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7. случаи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</w:p>
    <w:p w14:paraId="01D96451" w14:textId="3193D93C" w:rsidR="00733FC0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8. законченные случаи лечения (не являющиеся прерванными по основаниям, изложенным в подпунктах 1-7 настоящего раздела) длительностью 3 дня и менее по КСГ, не включенным в перечень КСГ, для которых оптимальным сроком лечения является период менее 3 дней включительно</w:t>
      </w:r>
      <w:r w:rsidR="001A3FC9">
        <w:rPr>
          <w:rFonts w:eastAsia="Calibri" w:cs="Calibri"/>
          <w:sz w:val="24"/>
          <w:szCs w:val="24"/>
          <w:lang w:eastAsia="en-US"/>
        </w:rPr>
        <w:t>,</w:t>
      </w:r>
      <w:r w:rsidR="001A3FC9" w:rsidRPr="001A3FC9">
        <w:rPr>
          <w:rFonts w:eastAsia="Calibri" w:cs="Calibri"/>
          <w:sz w:val="24"/>
          <w:szCs w:val="24"/>
          <w:highlight w:val="yellow"/>
          <w:lang w:eastAsia="en-US"/>
        </w:rPr>
        <w:t xml:space="preserve"> </w:t>
      </w:r>
      <w:r w:rsidR="001A3FC9">
        <w:rPr>
          <w:rFonts w:eastAsia="Calibri" w:cs="Calibri"/>
          <w:sz w:val="24"/>
          <w:szCs w:val="24"/>
          <w:highlight w:val="yellow"/>
          <w:lang w:eastAsia="en-US"/>
        </w:rPr>
        <w:t>(</w:t>
      </w:r>
      <w:r w:rsidR="001A3FC9" w:rsidRPr="009F3DB3">
        <w:rPr>
          <w:rFonts w:eastAsia="Calibri" w:cs="Calibri"/>
          <w:sz w:val="24"/>
          <w:szCs w:val="24"/>
          <w:highlight w:val="yellow"/>
          <w:lang w:eastAsia="en-US"/>
        </w:rPr>
        <w:t>приложени</w:t>
      </w:r>
      <w:r w:rsidR="001A3FC9">
        <w:rPr>
          <w:rFonts w:eastAsia="Calibri" w:cs="Calibri"/>
          <w:sz w:val="24"/>
          <w:szCs w:val="24"/>
          <w:highlight w:val="yellow"/>
          <w:lang w:eastAsia="en-US"/>
        </w:rPr>
        <w:t>е</w:t>
      </w:r>
      <w:r w:rsidR="001A3FC9" w:rsidRPr="009F3DB3">
        <w:rPr>
          <w:rFonts w:eastAsia="Calibri" w:cs="Calibri"/>
          <w:sz w:val="24"/>
          <w:szCs w:val="24"/>
          <w:highlight w:val="yellow"/>
          <w:lang w:eastAsia="en-US"/>
        </w:rPr>
        <w:t xml:space="preserve"> </w:t>
      </w:r>
      <w:r w:rsidR="001A3FC9">
        <w:rPr>
          <w:rFonts w:eastAsia="Calibri" w:cs="Calibri"/>
          <w:sz w:val="24"/>
          <w:szCs w:val="24"/>
          <w:highlight w:val="yellow"/>
          <w:lang w:eastAsia="en-US"/>
        </w:rPr>
        <w:t>2</w:t>
      </w:r>
      <w:r w:rsidR="001A3FC9" w:rsidRPr="008C45C0">
        <w:rPr>
          <w:rFonts w:eastAsia="Calibri" w:cs="Calibri"/>
          <w:sz w:val="24"/>
          <w:szCs w:val="24"/>
          <w:highlight w:val="yellow"/>
          <w:lang w:eastAsia="en-US"/>
        </w:rPr>
        <w:t>5</w:t>
      </w:r>
      <w:r w:rsidR="001A3FC9" w:rsidRPr="009F3DB3">
        <w:rPr>
          <w:rFonts w:eastAsia="Calibri" w:cs="Calibri"/>
          <w:sz w:val="24"/>
          <w:szCs w:val="24"/>
          <w:highlight w:val="yellow"/>
          <w:lang w:eastAsia="en-US"/>
        </w:rPr>
        <w:t xml:space="preserve"> </w:t>
      </w:r>
      <w:r w:rsidR="001A3FC9">
        <w:rPr>
          <w:rFonts w:eastAsia="Calibri" w:cs="Calibri"/>
          <w:sz w:val="24"/>
          <w:szCs w:val="24"/>
          <w:highlight w:val="yellow"/>
          <w:lang w:eastAsia="en-US"/>
        </w:rPr>
        <w:t xml:space="preserve">к </w:t>
      </w:r>
      <w:r w:rsidR="001A3FC9" w:rsidRPr="009F3DB3">
        <w:rPr>
          <w:rFonts w:eastAsia="Calibri" w:cs="Calibri"/>
          <w:sz w:val="24"/>
          <w:szCs w:val="24"/>
          <w:highlight w:val="yellow"/>
          <w:lang w:eastAsia="en-US"/>
        </w:rPr>
        <w:t>Тарифно</w:t>
      </w:r>
      <w:r w:rsidR="001A3FC9">
        <w:rPr>
          <w:rFonts w:eastAsia="Calibri" w:cs="Calibri"/>
          <w:sz w:val="24"/>
          <w:szCs w:val="24"/>
          <w:highlight w:val="yellow"/>
          <w:lang w:eastAsia="en-US"/>
        </w:rPr>
        <w:t>му</w:t>
      </w:r>
      <w:r w:rsidR="001A3FC9" w:rsidRPr="009F3DB3">
        <w:rPr>
          <w:rFonts w:eastAsia="Calibri" w:cs="Calibri"/>
          <w:sz w:val="24"/>
          <w:szCs w:val="24"/>
          <w:highlight w:val="yellow"/>
          <w:lang w:eastAsia="en-US"/>
        </w:rPr>
        <w:t xml:space="preserve"> </w:t>
      </w:r>
      <w:r w:rsidR="001A3FC9" w:rsidRPr="001940A2">
        <w:rPr>
          <w:rFonts w:eastAsia="Calibri" w:cs="Calibri"/>
          <w:sz w:val="24"/>
          <w:szCs w:val="24"/>
          <w:highlight w:val="yellow"/>
          <w:lang w:eastAsia="en-US"/>
        </w:rPr>
        <w:t>соглашению)</w:t>
      </w:r>
      <w:r w:rsidRPr="00AF3E79">
        <w:rPr>
          <w:rFonts w:eastAsia="Calibri" w:cs="Calibri"/>
          <w:sz w:val="24"/>
          <w:szCs w:val="24"/>
          <w:lang w:eastAsia="en-US"/>
        </w:rPr>
        <w:t>.</w:t>
      </w:r>
    </w:p>
    <w:p w14:paraId="5B4ED744" w14:textId="190A5214" w:rsidR="001A3FC9" w:rsidRPr="00AF3E79" w:rsidRDefault="001A3FC9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8C45C0">
        <w:rPr>
          <w:rFonts w:eastAsia="Calibri" w:cs="Calibri"/>
          <w:sz w:val="24"/>
          <w:szCs w:val="24"/>
          <w:highlight w:val="yellow"/>
          <w:lang w:eastAsia="en-US"/>
        </w:rPr>
        <w:t xml:space="preserve">9. случаи медицинской реабилитации по КСГ </w:t>
      </w:r>
      <w:r>
        <w:rPr>
          <w:rFonts w:eastAsia="Calibri" w:cs="Calibri"/>
          <w:sz w:val="24"/>
          <w:szCs w:val="24"/>
          <w:highlight w:val="yellow"/>
          <w:lang w:val="en-US" w:eastAsia="en-US"/>
        </w:rPr>
        <w:t>ds</w:t>
      </w:r>
      <w:r>
        <w:rPr>
          <w:rFonts w:eastAsia="Calibri" w:cs="Calibri"/>
          <w:sz w:val="24"/>
          <w:szCs w:val="24"/>
          <w:highlight w:val="yellow"/>
          <w:lang w:eastAsia="en-US"/>
        </w:rPr>
        <w:t>37.0</w:t>
      </w:r>
      <w:r w:rsidRPr="008C45C0">
        <w:rPr>
          <w:rFonts w:eastAsia="Calibri" w:cs="Calibri"/>
          <w:sz w:val="24"/>
          <w:szCs w:val="24"/>
          <w:highlight w:val="yellow"/>
          <w:lang w:eastAsia="en-US"/>
        </w:rPr>
        <w:t>17</w:t>
      </w:r>
      <w:r>
        <w:rPr>
          <w:rFonts w:eastAsia="Calibri" w:cs="Calibri"/>
          <w:sz w:val="24"/>
          <w:szCs w:val="24"/>
          <w:highlight w:val="yellow"/>
          <w:lang w:eastAsia="en-US"/>
        </w:rPr>
        <w:t xml:space="preserve">, </w:t>
      </w:r>
      <w:r>
        <w:rPr>
          <w:rFonts w:eastAsia="Calibri" w:cs="Calibri"/>
          <w:sz w:val="24"/>
          <w:szCs w:val="24"/>
          <w:highlight w:val="yellow"/>
          <w:lang w:val="en-US" w:eastAsia="en-US"/>
        </w:rPr>
        <w:t>ds</w:t>
      </w:r>
      <w:r>
        <w:rPr>
          <w:rFonts w:eastAsia="Calibri" w:cs="Calibri"/>
          <w:sz w:val="24"/>
          <w:szCs w:val="24"/>
          <w:highlight w:val="yellow"/>
          <w:lang w:eastAsia="en-US"/>
        </w:rPr>
        <w:t>37.0</w:t>
      </w:r>
      <w:r w:rsidRPr="008C45C0">
        <w:rPr>
          <w:rFonts w:eastAsia="Calibri" w:cs="Calibri"/>
          <w:sz w:val="24"/>
          <w:szCs w:val="24"/>
          <w:highlight w:val="yellow"/>
          <w:lang w:eastAsia="en-US"/>
        </w:rPr>
        <w:t>18</w:t>
      </w:r>
      <w:r>
        <w:rPr>
          <w:rFonts w:eastAsia="Calibri" w:cs="Calibri"/>
          <w:sz w:val="24"/>
          <w:szCs w:val="24"/>
          <w:highlight w:val="yellow"/>
          <w:lang w:eastAsia="en-US"/>
        </w:rPr>
        <w:t xml:space="preserve">, </w:t>
      </w:r>
      <w:r>
        <w:rPr>
          <w:rFonts w:eastAsia="Calibri" w:cs="Calibri"/>
          <w:sz w:val="24"/>
          <w:szCs w:val="24"/>
          <w:highlight w:val="yellow"/>
          <w:lang w:val="en-US" w:eastAsia="en-US"/>
        </w:rPr>
        <w:t>ds</w:t>
      </w:r>
      <w:r>
        <w:rPr>
          <w:rFonts w:eastAsia="Calibri" w:cs="Calibri"/>
          <w:sz w:val="24"/>
          <w:szCs w:val="24"/>
          <w:highlight w:val="yellow"/>
          <w:lang w:eastAsia="en-US"/>
        </w:rPr>
        <w:t>37.0</w:t>
      </w:r>
      <w:r w:rsidRPr="008C45C0">
        <w:rPr>
          <w:rFonts w:eastAsia="Calibri" w:cs="Calibri"/>
          <w:sz w:val="24"/>
          <w:szCs w:val="24"/>
          <w:highlight w:val="yellow"/>
          <w:lang w:eastAsia="en-US"/>
        </w:rPr>
        <w:t>19, а также случа</w:t>
      </w:r>
      <w:r w:rsidR="006B1302">
        <w:rPr>
          <w:rFonts w:eastAsia="Calibri" w:cs="Calibri"/>
          <w:sz w:val="24"/>
          <w:szCs w:val="24"/>
          <w:highlight w:val="yellow"/>
          <w:lang w:eastAsia="en-US"/>
        </w:rPr>
        <w:t>и</w:t>
      </w:r>
      <w:r w:rsidRPr="008C45C0">
        <w:rPr>
          <w:rFonts w:eastAsia="Calibri" w:cs="Calibri"/>
          <w:sz w:val="24"/>
          <w:szCs w:val="24"/>
          <w:highlight w:val="yellow"/>
          <w:lang w:eastAsia="en-US"/>
        </w:rPr>
        <w:t xml:space="preserve"> лечения хронического вирусного гепатита В и С по КСГ </w:t>
      </w:r>
      <w:r w:rsidRPr="008C45C0">
        <w:rPr>
          <w:rFonts w:eastAsia="Calibri" w:cs="Calibri"/>
          <w:sz w:val="24"/>
          <w:szCs w:val="24"/>
          <w:highlight w:val="yellow"/>
          <w:lang w:val="en-US" w:eastAsia="en-US"/>
        </w:rPr>
        <w:t>ds</w:t>
      </w:r>
      <w:r w:rsidRPr="008C45C0">
        <w:rPr>
          <w:rFonts w:eastAsia="Calibri" w:cs="Calibri"/>
          <w:sz w:val="24"/>
          <w:szCs w:val="24"/>
          <w:highlight w:val="yellow"/>
          <w:lang w:eastAsia="en-US"/>
        </w:rPr>
        <w:t>12.020-</w:t>
      </w:r>
      <w:r w:rsidRPr="008C45C0">
        <w:rPr>
          <w:rFonts w:eastAsia="Calibri" w:cs="Calibri"/>
          <w:sz w:val="24"/>
          <w:szCs w:val="24"/>
          <w:highlight w:val="yellow"/>
          <w:lang w:val="en-US" w:eastAsia="en-US"/>
        </w:rPr>
        <w:t>ds</w:t>
      </w:r>
      <w:r w:rsidRPr="008C45C0">
        <w:rPr>
          <w:rFonts w:eastAsia="Calibri" w:cs="Calibri"/>
          <w:sz w:val="24"/>
          <w:szCs w:val="24"/>
          <w:highlight w:val="yellow"/>
          <w:lang w:eastAsia="en-US"/>
        </w:rPr>
        <w:t>12.027 с длительностью лечения менее количества дней, определенных Программой и Группировщиком</w:t>
      </w:r>
      <w:r w:rsidRPr="008C45C0">
        <w:rPr>
          <w:rFonts w:eastAsia="Calibri" w:cs="Calibri"/>
          <w:sz w:val="24"/>
          <w:szCs w:val="24"/>
          <w:lang w:eastAsia="en-US"/>
        </w:rPr>
        <w:t>.</w:t>
      </w:r>
    </w:p>
    <w:p w14:paraId="0BEA256F" w14:textId="7E098A28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В случае, если перевод пациента из одного отделения медицинской организации в другое обусловлен возникновением (наличием) нового заболевания или состояния, относящегося к тому же классу МКБ-10, что и диагноз основного заболевания, и (или) являющегося следствием закономерного прогрессирования основного заболевания, внутрибольничной инфекции или осложнением основного заболевания, что не соответствует критериям оплаты случая госпитализации/лечения по двум КСГ, оплата производится в рамках одного случая лечения по КСГ с наибольшим размером оплаты, а отнесение такого случая к прерванным по основанию перевода пациента из одного отделения медицинской организации в другое не производится.</w:t>
      </w:r>
    </w:p>
    <w:p w14:paraId="30AADB09" w14:textId="2700D8E9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При оплате случаев лечения, подлежащих оплате по двум КСГ по основаниям, изложенным в подпунктах 2-9 раздела 5 настоящего приложения, случай до перевода не может считаться прерванным по основаниям, изложенным в подпунктах 2-4 настоящего раздела.</w:t>
      </w:r>
    </w:p>
    <w:p w14:paraId="25A1AC39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Законченный случай оказания медицинской помощи по данным КСГ не может быть отнесен к прерванным случаям по основаниям, связанным с длительностью лечения, и оплачивается в полном объеме независимо от длительности лечения. При этом в случае наличия оснований прерванности, не связанных с длительностью лечения, случай оказания медицинской помощи оплачивается как прерванный на общих основаниях.</w:t>
      </w:r>
    </w:p>
    <w:p w14:paraId="4658C7A2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Доля оплаты случаев оказания медицинской помощи, являющихся прерванными, за исключением основания, связанного с проведением лекарственной терапии при ЗНО не в полном объеме, определяется в зависимости от выполнения хирургического вмешательства и (или) проведения тромболитической терапии, являющихся классификационным критерием отнесения данного случая лечения к конкретной КСГ.</w:t>
      </w:r>
    </w:p>
    <w:p w14:paraId="56EF6788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В случае, если пациенту было выполнено хирургическое вмешательство и (или) была проведена тромболитическая терапия, случай оплачивается в размере:</w:t>
      </w:r>
    </w:p>
    <w:p w14:paraId="3963AE1D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- при длительности лечения 3 дня и менее - от 80 до 90 процентов от стоимости КСГ;</w:t>
      </w:r>
    </w:p>
    <w:p w14:paraId="401B62FB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- при длительности лечения более 3-х дней - от 80 до 100 процентов от стоимости КСГ.</w:t>
      </w:r>
    </w:p>
    <w:p w14:paraId="75B105DB" w14:textId="7BB49F08" w:rsidR="00733FC0" w:rsidRPr="00AF3E79" w:rsidRDefault="00F910F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>
        <w:rPr>
          <w:rFonts w:eastAsia="Calibri" w:cs="Calibri"/>
          <w:sz w:val="24"/>
          <w:szCs w:val="24"/>
          <w:lang w:eastAsia="en-US"/>
        </w:rPr>
        <w:t>Приложением 2</w:t>
      </w:r>
      <w:r w:rsidR="00C94DDE">
        <w:rPr>
          <w:rFonts w:eastAsia="Calibri" w:cs="Calibri"/>
          <w:sz w:val="24"/>
          <w:szCs w:val="24"/>
          <w:lang w:eastAsia="en-US"/>
        </w:rPr>
        <w:t>5</w:t>
      </w:r>
      <w:r w:rsidR="00733FC0" w:rsidRPr="00AF3E79">
        <w:rPr>
          <w:rFonts w:eastAsia="Calibri" w:cs="Calibri"/>
          <w:sz w:val="24"/>
          <w:szCs w:val="24"/>
          <w:lang w:eastAsia="en-US"/>
        </w:rPr>
        <w:t xml:space="preserve"> к Тарифному соглашению определен перечень КСГ, которые предполагают хирургическое вмешательство или тромболитическую терапию. Таким образом, прерванные случаи по КСГ, не входящим в данные приложения, не могут быть оплачены с применением вышеуказанных диапазонов уменьшения размеров оплаты прерванных случаев (80-90 процентов и 80-100 процентов соответственно).</w:t>
      </w:r>
    </w:p>
    <w:p w14:paraId="233A9820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Если хирургическое вмешательство и (или) тромболитическая терапия не проводились, случай оплачивается в размере:</w:t>
      </w:r>
    </w:p>
    <w:p w14:paraId="19EAB6F4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- при длительности лечения 3 дня и менее - от 20 до 50 процентов от стоимости КСГ;</w:t>
      </w:r>
    </w:p>
    <w:p w14:paraId="5C797260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- при длительности лечения более 3-х дней - от 50 до 80 процентов от стоимости КСГ.</w:t>
      </w:r>
    </w:p>
    <w:p w14:paraId="3A25AE82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Конкретная доля оплаты данных случаев установлена в тарифном соглашении.</w:t>
      </w:r>
    </w:p>
    <w:p w14:paraId="52A47EB4" w14:textId="7D2E1536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Случаи проведения лекарственной терапии пациентам в возрасте 18 лет и старше, являющиеся прерванными по основаниям, изложенным в подпункт</w:t>
      </w:r>
      <w:r w:rsidR="00496CBA" w:rsidRPr="00AF3E79">
        <w:rPr>
          <w:rFonts w:eastAsia="Calibri" w:cs="Calibri"/>
          <w:sz w:val="24"/>
          <w:szCs w:val="24"/>
          <w:lang w:eastAsia="en-US"/>
        </w:rPr>
        <w:t>е</w:t>
      </w:r>
      <w:r w:rsidRPr="00AF3E79">
        <w:rPr>
          <w:rFonts w:eastAsia="Calibri" w:cs="Calibri"/>
          <w:sz w:val="24"/>
          <w:szCs w:val="24"/>
          <w:lang w:eastAsia="en-US"/>
        </w:rPr>
        <w:t xml:space="preserve"> 7 данного раздела, оплачиваются аналогично случаям лечения, когда хирургическое вмешательство и (или) тромболитическая терапия не проводились.</w:t>
      </w:r>
    </w:p>
    <w:p w14:paraId="22751E12" w14:textId="77777777" w:rsidR="00767790" w:rsidRPr="00AF3E79" w:rsidRDefault="00767790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020F505D" w14:textId="2F168284" w:rsidR="00A77CDD" w:rsidRPr="00AF3E79" w:rsidRDefault="001605E0" w:rsidP="00E347D0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AF3E79">
        <w:rPr>
          <w:rFonts w:eastAsiaTheme="minorHAnsi"/>
          <w:b/>
          <w:sz w:val="24"/>
          <w:szCs w:val="24"/>
          <w:lang w:eastAsia="en-US"/>
        </w:rPr>
        <w:t>5</w:t>
      </w:r>
      <w:r w:rsidR="000070B5" w:rsidRPr="00AF3E79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A77CDD" w:rsidRPr="00AF3E79">
        <w:rPr>
          <w:rFonts w:eastAsiaTheme="minorHAnsi"/>
          <w:b/>
          <w:sz w:val="24"/>
          <w:szCs w:val="24"/>
          <w:lang w:eastAsia="en-US"/>
        </w:rPr>
        <w:t xml:space="preserve">Оплата по двум </w:t>
      </w:r>
      <w:r w:rsidR="00B5172A" w:rsidRPr="00AF3E79">
        <w:rPr>
          <w:rFonts w:eastAsiaTheme="minorHAnsi"/>
          <w:b/>
          <w:sz w:val="24"/>
          <w:szCs w:val="24"/>
          <w:lang w:eastAsia="en-US"/>
        </w:rPr>
        <w:t xml:space="preserve">и более </w:t>
      </w:r>
      <w:r w:rsidR="00A77CDD" w:rsidRPr="00AF3E79">
        <w:rPr>
          <w:rFonts w:eastAsiaTheme="minorHAnsi"/>
          <w:b/>
          <w:sz w:val="24"/>
          <w:szCs w:val="24"/>
          <w:lang w:eastAsia="en-US"/>
        </w:rPr>
        <w:t>КСГ в рамках одного пролеченного случая</w:t>
      </w:r>
    </w:p>
    <w:p w14:paraId="1287A80A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Медицинская помощь, оказываемая пациентам одновременно по двум и более КСГ, осуществляется в следующих случаях: </w:t>
      </w:r>
    </w:p>
    <w:p w14:paraId="79464BAA" w14:textId="5E339EB9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1. Перевод пациента из одного отделения медицинской организации в другое в рамках круглосуточного или дневного стационаров (в том числе в случае перевода из круглосуточного стационара в дневной стационар и наоборот), если это обусловлено возникновением (наличием) нового заболевания или состояния, входящего в другой класс МКБ-10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другую; оба случая лечения заболевания подлежат оплате в рамках соответствующих КСГ, при этом случай лечения до осуществления перевода относится к прерванным по установленным разделом 4 настоящего приложения основаниям; </w:t>
      </w:r>
    </w:p>
    <w:p w14:paraId="18D1B644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2. Проведение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лечение; </w:t>
      </w:r>
    </w:p>
    <w:p w14:paraId="404A0BC5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3. Оказание медицинской помощи, связанной с установкой, заменой порт-системы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 </w:t>
      </w:r>
    </w:p>
    <w:p w14:paraId="73B25FD4" w14:textId="72CEE125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>4. Этапное хирургическое лечение при злокачественных новообразованиях, не предусматривающее выписку пациента из стационара (</w:t>
      </w:r>
      <w:r w:rsidR="00885B5B" w:rsidRPr="00AF3E79">
        <w:rPr>
          <w:sz w:val="24"/>
          <w:szCs w:val="24"/>
        </w:rPr>
        <w:t>например,</w:t>
      </w:r>
      <w:r w:rsidRPr="00AF3E79">
        <w:rPr>
          <w:sz w:val="24"/>
          <w:szCs w:val="24"/>
        </w:rPr>
        <w:t xml:space="preserve"> удаление первичной опухоли кишечника с формированием колостомы (операция 1) и закрытие ранее сформированной колостомы (операция 2)); </w:t>
      </w:r>
    </w:p>
    <w:p w14:paraId="1D132B00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5. Проведение реинфузии аутокрови, баллонной внутриаортальной контрпульсации или экстракорпоральной мембранной оксигенации на фоне лечения основного заболевания; </w:t>
      </w:r>
    </w:p>
    <w:p w14:paraId="03655088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6. 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родоразрешением. </w:t>
      </w:r>
    </w:p>
    <w:p w14:paraId="60CF275A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родоразрешением при оказании медицинской помощи по следующим МКБ 10: </w:t>
      </w:r>
    </w:p>
    <w:p w14:paraId="06259F82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- O14.1 Тяжелая преэклампсия; </w:t>
      </w:r>
    </w:p>
    <w:p w14:paraId="6C6502B5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- O34.2 Послеоперационный рубец матки, требующий предоставления медицинской помощи матери; </w:t>
      </w:r>
    </w:p>
    <w:p w14:paraId="7A25DAB4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- O36.3 Признаки внутриутробной гипоксии плода, требующие предоставления медицинской помощи матери; </w:t>
      </w:r>
    </w:p>
    <w:p w14:paraId="19441C76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- O36.4 Внутриутробная гибель плода, требующая предоставления медицинской помощи матери; </w:t>
      </w:r>
    </w:p>
    <w:p w14:paraId="65049216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- O42.2 Преждевременный разрыв плодных оболочек, задержка родов, связанная с проводимой терапией; </w:t>
      </w:r>
    </w:p>
    <w:p w14:paraId="7B65512C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7. Наличие у пациента тяжелой сопутствующей патологии, требующей в ходе оказания медицинской помощи в период госпитализации имплантации в организм пациента медицинского изделия; </w:t>
      </w:r>
    </w:p>
    <w:p w14:paraId="78E7F67F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8. Проведение иммунизации против респираторно-синцитиальной вирусной инфекции в период госпитализации по поводу лечения нарушений, возникающих в перинатальном периоде, являющихся показанием к иммунизации; </w:t>
      </w:r>
    </w:p>
    <w:p w14:paraId="75E86D87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9. Проведение антимикробной терапии инфекций, вызванных полирезистентными микроорганизмами. </w:t>
      </w:r>
    </w:p>
    <w:p w14:paraId="5CCA3DA9" w14:textId="77777777" w:rsidR="00266A8A" w:rsidRPr="00AF3E79" w:rsidRDefault="00266A8A" w:rsidP="00E347D0">
      <w:pPr>
        <w:ind w:firstLine="720"/>
        <w:jc w:val="both"/>
        <w:rPr>
          <w:rFonts w:eastAsiaTheme="minorHAnsi"/>
          <w:sz w:val="24"/>
          <w:szCs w:val="24"/>
          <w:u w:val="single"/>
          <w:lang w:eastAsia="en-US"/>
        </w:rPr>
      </w:pPr>
    </w:p>
    <w:p w14:paraId="55AC69B7" w14:textId="77777777" w:rsidR="00266A8A" w:rsidRPr="00AF3E79" w:rsidRDefault="009534FE" w:rsidP="00E347D0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AF3E79">
        <w:rPr>
          <w:rFonts w:eastAsiaTheme="minorHAnsi"/>
          <w:b/>
          <w:sz w:val="24"/>
          <w:szCs w:val="24"/>
          <w:lang w:eastAsia="en-US"/>
        </w:rPr>
        <w:t>6</w:t>
      </w:r>
      <w:r w:rsidR="000070B5" w:rsidRPr="00AF3E79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266A8A" w:rsidRPr="00AF3E79">
        <w:rPr>
          <w:rFonts w:eastAsiaTheme="minorHAnsi"/>
          <w:b/>
          <w:sz w:val="24"/>
          <w:szCs w:val="24"/>
          <w:lang w:eastAsia="en-US"/>
        </w:rPr>
        <w:t xml:space="preserve">Особенности формирования и оплаты </w:t>
      </w:r>
      <w:bookmarkStart w:id="12" w:name="_Hlk533019071"/>
      <w:r w:rsidR="00B0538C" w:rsidRPr="00AF3E79">
        <w:rPr>
          <w:rFonts w:eastAsiaTheme="minorHAnsi"/>
          <w:b/>
          <w:sz w:val="24"/>
          <w:szCs w:val="24"/>
          <w:lang w:eastAsia="en-US"/>
        </w:rPr>
        <w:t xml:space="preserve">случаев медицинской помощи </w:t>
      </w:r>
      <w:r w:rsidRPr="00AF3E79">
        <w:rPr>
          <w:rFonts w:eastAsiaTheme="minorHAnsi"/>
          <w:b/>
          <w:sz w:val="24"/>
          <w:szCs w:val="24"/>
          <w:lang w:eastAsia="en-US"/>
        </w:rPr>
        <w:t>по КСГ</w:t>
      </w:r>
      <w:bookmarkEnd w:id="12"/>
    </w:p>
    <w:p w14:paraId="52606BD8" w14:textId="77777777" w:rsidR="00B0538C" w:rsidRPr="00AF3E79" w:rsidRDefault="0034525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6.1. </w:t>
      </w:r>
      <w:r w:rsidR="00B0538C" w:rsidRPr="00AF3E79">
        <w:rPr>
          <w:rFonts w:eastAsiaTheme="minorHAnsi"/>
          <w:sz w:val="24"/>
          <w:szCs w:val="24"/>
          <w:lang w:eastAsia="en-US"/>
        </w:rPr>
        <w:t>В дневных стационарах, учет фактического количества пациенто-дней осуществляется в следующем порядке:</w:t>
      </w:r>
    </w:p>
    <w:p w14:paraId="5816198E" w14:textId="77777777" w:rsidR="00B0538C" w:rsidRPr="00AF3E79" w:rsidRDefault="00B0538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- день поступления и день выписки считаются за два дня лечения, за исключением пребывания больного в дневном стационаре в течение одного календарного дня;</w:t>
      </w:r>
    </w:p>
    <w:p w14:paraId="62DF3F7D" w14:textId="77777777" w:rsidR="00B0538C" w:rsidRPr="00AF3E79" w:rsidRDefault="00B0538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- при переводе больного из одного отделения дневного стационара в другое отделение дневного стационара, дата окончания лечения в одном отделении не должна соответствовать дате начала лечения в другом отделении;</w:t>
      </w:r>
    </w:p>
    <w:p w14:paraId="2993959F" w14:textId="5155E62B" w:rsidR="00B0538C" w:rsidRPr="00AF3E79" w:rsidRDefault="00B0538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- при переводе больного из круглосуточного стационара в дневной стационар дата госпитализации в дневной стационар не должна соответствовать дате выписки из круглосуточного стационара</w:t>
      </w:r>
      <w:r w:rsidR="00CC3223" w:rsidRPr="00AF3E79">
        <w:rPr>
          <w:rFonts w:eastAsiaTheme="minorHAnsi"/>
          <w:sz w:val="24"/>
          <w:szCs w:val="24"/>
          <w:lang w:eastAsia="en-US"/>
        </w:rPr>
        <w:t>.</w:t>
      </w:r>
    </w:p>
    <w:p w14:paraId="1DDFCE3A" w14:textId="4EB1753F" w:rsidR="00624322" w:rsidRPr="00AF3E79" w:rsidRDefault="00B548F4" w:rsidP="00E347D0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bCs/>
          <w:sz w:val="24"/>
          <w:szCs w:val="24"/>
        </w:rPr>
        <w:t xml:space="preserve">6.2. </w:t>
      </w:r>
      <w:r w:rsidR="008245B4" w:rsidRPr="00AF3E79">
        <w:rPr>
          <w:bCs/>
          <w:sz w:val="24"/>
          <w:szCs w:val="24"/>
        </w:rPr>
        <w:t xml:space="preserve">При проведении процедуры </w:t>
      </w:r>
      <w:r w:rsidR="008245B4" w:rsidRPr="00AF3E79">
        <w:rPr>
          <w:rFonts w:eastAsia="Calibri" w:cs="Calibri"/>
          <w:sz w:val="24"/>
          <w:szCs w:val="24"/>
          <w:lang w:eastAsia="en-US"/>
        </w:rPr>
        <w:t>экстракорпорального оплодотворения (</w:t>
      </w:r>
      <w:r w:rsidR="008245B4" w:rsidRPr="00AF3E79">
        <w:rPr>
          <w:bCs/>
          <w:sz w:val="24"/>
          <w:szCs w:val="24"/>
        </w:rPr>
        <w:t xml:space="preserve">ЭКО) </w:t>
      </w:r>
      <w:r w:rsidR="00895F83" w:rsidRPr="00AF3E79">
        <w:rPr>
          <w:rFonts w:eastAsia="Calibri" w:cs="Calibri"/>
          <w:sz w:val="24"/>
          <w:szCs w:val="24"/>
          <w:lang w:eastAsia="en-US"/>
        </w:rPr>
        <w:t xml:space="preserve">стоимость случая </w:t>
      </w:r>
      <w:r w:rsidR="008245B4" w:rsidRPr="00AF3E79">
        <w:rPr>
          <w:rFonts w:eastAsia="Calibri" w:cs="Calibri"/>
          <w:sz w:val="24"/>
          <w:szCs w:val="24"/>
          <w:lang w:eastAsia="en-US"/>
        </w:rPr>
        <w:t xml:space="preserve">лечения </w:t>
      </w:r>
      <w:r w:rsidR="00895F83" w:rsidRPr="00AF3E79">
        <w:rPr>
          <w:rFonts w:eastAsia="Calibri" w:cs="Calibri"/>
          <w:sz w:val="24"/>
          <w:szCs w:val="24"/>
          <w:lang w:eastAsia="en-US"/>
        </w:rPr>
        <w:t>определяется</w:t>
      </w:r>
      <w:r w:rsidR="001F5A90" w:rsidRPr="00AF3E79">
        <w:rPr>
          <w:rFonts w:eastAsia="Calibri" w:cs="Calibri"/>
          <w:sz w:val="24"/>
          <w:szCs w:val="24"/>
          <w:lang w:eastAsia="en-US"/>
        </w:rPr>
        <w:t xml:space="preserve"> в зависимости от этапа</w:t>
      </w:r>
      <w:r w:rsidR="008245B4" w:rsidRPr="00AF3E79">
        <w:rPr>
          <w:rFonts w:eastAsia="Calibri" w:cs="Calibri"/>
          <w:sz w:val="24"/>
          <w:szCs w:val="24"/>
          <w:lang w:eastAsia="en-US"/>
        </w:rPr>
        <w:t>, которым завершена процедура</w:t>
      </w:r>
      <w:r w:rsidR="008245B4" w:rsidRPr="00AF3E79">
        <w:rPr>
          <w:bCs/>
          <w:sz w:val="24"/>
          <w:szCs w:val="24"/>
        </w:rPr>
        <w:t xml:space="preserve"> в соответствии с порядком использования вспомогательных репродуктивных технологий</w:t>
      </w:r>
      <w:r w:rsidR="009C7378" w:rsidRPr="00AF3E79">
        <w:rPr>
          <w:rFonts w:eastAsia="Calibri" w:cs="Calibri"/>
          <w:sz w:val="24"/>
          <w:szCs w:val="24"/>
          <w:lang w:eastAsia="en-US"/>
        </w:rPr>
        <w:t xml:space="preserve">. </w:t>
      </w:r>
      <w:r w:rsidR="00895F83" w:rsidRPr="00AF3E79">
        <w:rPr>
          <w:rFonts w:eastAsia="Calibri" w:cs="Calibri"/>
          <w:sz w:val="24"/>
          <w:szCs w:val="24"/>
          <w:lang w:eastAsia="en-US"/>
        </w:rPr>
        <w:t xml:space="preserve">Отнесение случаев проведения ЭКО к КСГ </w:t>
      </w:r>
      <w:r w:rsidR="008245B4" w:rsidRPr="00AF3E79">
        <w:rPr>
          <w:rFonts w:eastAsia="Calibri" w:cs="Calibri"/>
          <w:sz w:val="24"/>
          <w:szCs w:val="24"/>
          <w:lang w:eastAsia="en-US"/>
        </w:rPr>
        <w:t xml:space="preserve">«Экстракорпоральное оплодотворение (уровень 1-4)» (ds02.008-ds02.011) </w:t>
      </w:r>
      <w:r w:rsidR="00895F83" w:rsidRPr="00AF3E79">
        <w:rPr>
          <w:rFonts w:eastAsia="Calibri" w:cs="Calibri"/>
          <w:sz w:val="24"/>
          <w:szCs w:val="24"/>
          <w:lang w:eastAsia="en-US"/>
        </w:rPr>
        <w:t xml:space="preserve">осуществляется на основании иных классификационных критериев «ivf1»-«ivf7», отражающих проведение различных этапов ЭКО. </w:t>
      </w:r>
      <w:r w:rsidR="009C7378" w:rsidRPr="00AF3E79">
        <w:rPr>
          <w:rFonts w:eastAsia="Calibri" w:cs="Calibri"/>
          <w:sz w:val="24"/>
          <w:szCs w:val="24"/>
          <w:lang w:eastAsia="en-US"/>
        </w:rPr>
        <w:t xml:space="preserve">Описание </w:t>
      </w:r>
      <w:r w:rsidR="00533989" w:rsidRPr="00AF3E79">
        <w:rPr>
          <w:rFonts w:eastAsia="Calibri" w:cs="Calibri"/>
          <w:sz w:val="24"/>
          <w:szCs w:val="24"/>
          <w:lang w:eastAsia="en-US"/>
        </w:rPr>
        <w:t xml:space="preserve">группировки случаев </w:t>
      </w:r>
      <w:r w:rsidR="009C7378" w:rsidRPr="00AF3E79">
        <w:rPr>
          <w:rFonts w:eastAsia="Calibri" w:cs="Calibri"/>
          <w:sz w:val="24"/>
          <w:szCs w:val="24"/>
          <w:lang w:eastAsia="en-US"/>
        </w:rPr>
        <w:t xml:space="preserve">проведения процедуры ЭКО </w:t>
      </w:r>
      <w:r w:rsidR="00533989" w:rsidRPr="00AF3E79">
        <w:rPr>
          <w:rFonts w:eastAsia="Calibri" w:cs="Calibri"/>
          <w:sz w:val="24"/>
          <w:szCs w:val="24"/>
          <w:lang w:eastAsia="en-US"/>
        </w:rPr>
        <w:t xml:space="preserve">в зависимости от этапа </w:t>
      </w:r>
      <w:r w:rsidR="009C7378" w:rsidRPr="00AF3E79">
        <w:rPr>
          <w:rFonts w:eastAsia="Calibri" w:cs="Calibri"/>
          <w:sz w:val="24"/>
          <w:szCs w:val="24"/>
          <w:lang w:eastAsia="en-US"/>
        </w:rPr>
        <w:t>приведено в Инструкции</w:t>
      </w:r>
      <w:r w:rsidR="009E3D0E" w:rsidRPr="00AF3E79">
        <w:rPr>
          <w:rFonts w:eastAsia="Calibri" w:cs="Calibri"/>
          <w:sz w:val="24"/>
          <w:szCs w:val="24"/>
          <w:lang w:eastAsia="en-US"/>
        </w:rPr>
        <w:t xml:space="preserve"> по группировке случаев</w:t>
      </w:r>
      <w:r w:rsidR="009C7378" w:rsidRPr="00AF3E79">
        <w:rPr>
          <w:rFonts w:eastAsia="Calibri" w:cs="Calibri"/>
          <w:sz w:val="24"/>
          <w:szCs w:val="24"/>
          <w:lang w:eastAsia="en-US"/>
        </w:rPr>
        <w:t>.</w:t>
      </w:r>
    </w:p>
    <w:p w14:paraId="059B6457" w14:textId="46874900" w:rsidR="00B0538C" w:rsidRPr="00AF3E79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</w:t>
      </w:r>
      <w:r w:rsidR="008648D6" w:rsidRPr="00AF3E79">
        <w:rPr>
          <w:rFonts w:eastAsiaTheme="minorHAnsi"/>
          <w:sz w:val="24"/>
          <w:szCs w:val="24"/>
          <w:lang w:eastAsia="en-US"/>
        </w:rPr>
        <w:t>3</w:t>
      </w:r>
      <w:r w:rsidRPr="00AF3E79">
        <w:rPr>
          <w:rFonts w:eastAsiaTheme="minorHAnsi"/>
          <w:sz w:val="24"/>
          <w:szCs w:val="24"/>
          <w:lang w:eastAsia="en-US"/>
        </w:rPr>
        <w:t xml:space="preserve">. </w:t>
      </w:r>
      <w:bookmarkStart w:id="13" w:name="_Hlk501443372"/>
      <w:r w:rsidR="00B0538C" w:rsidRPr="00AF3E79">
        <w:rPr>
          <w:rFonts w:eastAsiaTheme="minorHAnsi"/>
          <w:sz w:val="24"/>
          <w:szCs w:val="24"/>
          <w:lang w:eastAsia="en-US"/>
        </w:rPr>
        <w:t>Формирование КСГ для случаев лучевой терапии осуществляется на основании кода МКБ 10, кода медицинской услуги в соответствии с Номенклатурой и для большинства групп с учетом количества дней проведения лучевой терапии (фракций).</w:t>
      </w:r>
    </w:p>
    <w:p w14:paraId="35650398" w14:textId="0D0068BE" w:rsidR="00B0538C" w:rsidRPr="00AF3E79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</w:t>
      </w:r>
      <w:r w:rsidR="008648D6" w:rsidRPr="00AF3E79">
        <w:rPr>
          <w:rFonts w:eastAsiaTheme="minorHAnsi"/>
          <w:sz w:val="24"/>
          <w:szCs w:val="24"/>
          <w:lang w:eastAsia="en-US"/>
        </w:rPr>
        <w:t>3</w:t>
      </w:r>
      <w:r w:rsidRPr="00AF3E79">
        <w:rPr>
          <w:rFonts w:eastAsiaTheme="minorHAnsi"/>
          <w:sz w:val="24"/>
          <w:szCs w:val="24"/>
          <w:lang w:eastAsia="en-US"/>
        </w:rPr>
        <w:t xml:space="preserve">.1. </w:t>
      </w:r>
      <w:r w:rsidR="00B0538C" w:rsidRPr="00AF3E79">
        <w:rPr>
          <w:rFonts w:eastAsiaTheme="minorHAnsi"/>
          <w:sz w:val="24"/>
          <w:szCs w:val="24"/>
          <w:lang w:eastAsia="en-US"/>
        </w:rPr>
        <w:t>Отнесение к КСГ для случаев проведения лучевой терапии в сочетании с лекарственной терапией осуществляется по коду МКБ 10, коду медицинской услуги в соответствии с Номенклатурой, количества дней проведения лучевой терапии (фракций) и МНН лекарственных препаратов.</w:t>
      </w:r>
    </w:p>
    <w:p w14:paraId="7F47BB93" w14:textId="4664FF88" w:rsidR="00B0538C" w:rsidRPr="00B07C35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</w:t>
      </w:r>
      <w:r w:rsidR="008648D6" w:rsidRPr="00AF3E79">
        <w:rPr>
          <w:rFonts w:eastAsiaTheme="minorHAnsi"/>
          <w:sz w:val="24"/>
          <w:szCs w:val="24"/>
          <w:lang w:eastAsia="en-US"/>
        </w:rPr>
        <w:t>3</w:t>
      </w:r>
      <w:r w:rsidRPr="00AF3E79">
        <w:rPr>
          <w:rFonts w:eastAsiaTheme="minorHAnsi"/>
          <w:sz w:val="24"/>
          <w:szCs w:val="24"/>
          <w:lang w:eastAsia="en-US"/>
        </w:rPr>
        <w:t xml:space="preserve">.2. </w:t>
      </w:r>
      <w:r w:rsidR="00B0538C" w:rsidRPr="00AF3E79">
        <w:rPr>
          <w:rFonts w:eastAsiaTheme="minorHAnsi"/>
          <w:sz w:val="24"/>
          <w:szCs w:val="24"/>
          <w:lang w:eastAsia="en-US"/>
        </w:rPr>
        <w:t xml:space="preserve">КСГ для случаев лекарственной терапии в онкологии формируются на основании кода МКБ 10 и схемы лекарственной терапии. В расчете стоимости КСГ случаев лекарственной терапии </w:t>
      </w:r>
      <w:r w:rsidR="00B0538C" w:rsidRPr="00B07C35">
        <w:rPr>
          <w:rFonts w:eastAsiaTheme="minorHAnsi"/>
          <w:sz w:val="24"/>
          <w:szCs w:val="24"/>
          <w:lang w:eastAsia="en-US"/>
        </w:rPr>
        <w:t>учтены в том числе нагрузочные дозы в соответствии с инструкциями по применению лекарственных препаратов для медицинского применения (отдельно схемы лекарственной терапии для нагрузочных доз не выделены), а также учтена сопутствующая терапия для коррекции нежелательных явлений (например, противорвотные препараты, препараты, влияющие на структуру и минерализацию костей и др.)</w:t>
      </w:r>
      <w:r w:rsidR="00C569E4" w:rsidRPr="00B07C35">
        <w:rPr>
          <w:rFonts w:eastAsiaTheme="minorHAnsi"/>
          <w:sz w:val="24"/>
          <w:szCs w:val="24"/>
          <w:lang w:eastAsia="en-US"/>
        </w:rPr>
        <w:t xml:space="preserve"> и для лечения и профилактики осложнений основного заболевания.</w:t>
      </w:r>
    </w:p>
    <w:p w14:paraId="0AE00BBE" w14:textId="25CB351B" w:rsidR="0054560B" w:rsidRPr="00AF3E79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07C35">
        <w:rPr>
          <w:rFonts w:eastAsiaTheme="minorHAnsi"/>
          <w:sz w:val="24"/>
          <w:szCs w:val="24"/>
          <w:lang w:eastAsia="en-US"/>
        </w:rPr>
        <w:t>6.</w:t>
      </w:r>
      <w:r w:rsidR="008648D6" w:rsidRPr="00B07C35">
        <w:rPr>
          <w:rFonts w:eastAsiaTheme="minorHAnsi"/>
          <w:sz w:val="24"/>
          <w:szCs w:val="24"/>
          <w:lang w:eastAsia="en-US"/>
        </w:rPr>
        <w:t>3</w:t>
      </w:r>
      <w:r w:rsidRPr="00B07C35">
        <w:rPr>
          <w:rFonts w:eastAsiaTheme="minorHAnsi"/>
          <w:sz w:val="24"/>
          <w:szCs w:val="24"/>
          <w:lang w:eastAsia="en-US"/>
        </w:rPr>
        <w:t xml:space="preserve">.3. </w:t>
      </w:r>
      <w:bookmarkStart w:id="14" w:name="_Hlk27299583"/>
      <w:r w:rsidR="0054560B" w:rsidRPr="00B07C35">
        <w:rPr>
          <w:rFonts w:eastAsiaTheme="minorHAnsi"/>
          <w:sz w:val="24"/>
          <w:szCs w:val="24"/>
          <w:lang w:eastAsia="en-US"/>
        </w:rPr>
        <w:t>При снижении дозы химиотерапевтических препаратов и/или изменении дней введения (увеличение интервала</w:t>
      </w:r>
      <w:r w:rsidR="0054560B" w:rsidRPr="00AF3E79">
        <w:rPr>
          <w:rFonts w:eastAsiaTheme="minorHAnsi"/>
          <w:sz w:val="24"/>
          <w:szCs w:val="24"/>
          <w:lang w:eastAsia="en-US"/>
        </w:rPr>
        <w:t xml:space="preserve"> между введениями) по сравнению с указанными в справочнике «Схемы лекарственной терапии» кодируется схема, указанная в группировщике, при соблюдении следующих условий, отраженных в первичной медицинской документации: </w:t>
      </w:r>
    </w:p>
    <w:p w14:paraId="502F3F94" w14:textId="02FA3D4E" w:rsidR="0054560B" w:rsidRPr="00AF3E79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•</w:t>
      </w:r>
      <w:r w:rsidR="005254AF" w:rsidRPr="00AF3E79">
        <w:rPr>
          <w:rFonts w:eastAsiaTheme="minorHAnsi"/>
          <w:sz w:val="24"/>
          <w:szCs w:val="24"/>
          <w:lang w:eastAsia="en-US"/>
        </w:rPr>
        <w:t xml:space="preserve"> </w:t>
      </w:r>
      <w:r w:rsidRPr="00AF3E79">
        <w:rPr>
          <w:rFonts w:eastAsiaTheme="minorHAnsi"/>
          <w:sz w:val="24"/>
          <w:szCs w:val="24"/>
          <w:lang w:eastAsia="en-US"/>
        </w:rPr>
        <w:t>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пациента;</w:t>
      </w:r>
    </w:p>
    <w:p w14:paraId="3FA6FC83" w14:textId="28E3E8C2" w:rsidR="0054560B" w:rsidRPr="00AF3E79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•</w:t>
      </w:r>
      <w:r w:rsidR="005254AF" w:rsidRPr="00AF3E79">
        <w:rPr>
          <w:rFonts w:eastAsiaTheme="minorHAnsi"/>
          <w:sz w:val="24"/>
          <w:szCs w:val="24"/>
          <w:lang w:eastAsia="en-US"/>
        </w:rPr>
        <w:t xml:space="preserve"> </w:t>
      </w:r>
      <w:r w:rsidRPr="00AF3E79">
        <w:rPr>
          <w:rFonts w:eastAsiaTheme="minorHAnsi"/>
          <w:sz w:val="24"/>
          <w:szCs w:val="24"/>
          <w:lang w:eastAsia="en-US"/>
        </w:rPr>
        <w:t xml:space="preserve">изменение дней введения (увеличение интервала между введениями) произведено в связи с медицинскими противопоказаниями к введению препаратов в день, указанный в описании схемы. </w:t>
      </w:r>
    </w:p>
    <w:p w14:paraId="51E59ECA" w14:textId="04320F13" w:rsidR="0054560B" w:rsidRPr="00AF3E79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При соблюдении вышеуказанных условий снижение дозы и/или увеличение интервала между введениями оплачивается по коду основной схемы лекарственной терапии.</w:t>
      </w:r>
      <w:bookmarkEnd w:id="14"/>
    </w:p>
    <w:p w14:paraId="75FCDE5B" w14:textId="74DC3D33" w:rsidR="004221F5" w:rsidRPr="00AF3E79" w:rsidRDefault="008648D6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6.3</w:t>
      </w:r>
      <w:r w:rsidR="0054560B" w:rsidRPr="00AF3E79">
        <w:rPr>
          <w:rFonts w:eastAsiaTheme="minorHAnsi"/>
          <w:sz w:val="24"/>
          <w:szCs w:val="24"/>
          <w:lang w:eastAsia="en-US"/>
        </w:rPr>
        <w:t xml:space="preserve">.4. </w:t>
      </w:r>
      <w:bookmarkStart w:id="15" w:name="_Hlk58917863"/>
      <w:r w:rsidR="004221F5" w:rsidRPr="00AF3E79">
        <w:rPr>
          <w:rFonts w:eastAsiaTheme="minorHAnsi"/>
          <w:sz w:val="24"/>
          <w:szCs w:val="24"/>
          <w:lang w:eastAsia="en-US"/>
        </w:rPr>
        <w:t>Отнесение случаев к группам ds08.001-ds08.003, охватывающим случаи лекарственного лечения злокачественных новообразований у детей, производится на основе комбинации соответствующего кода тера</w:t>
      </w:r>
      <w:r w:rsidR="00964C66">
        <w:rPr>
          <w:rFonts w:eastAsiaTheme="minorHAnsi"/>
          <w:sz w:val="24"/>
          <w:szCs w:val="24"/>
          <w:lang w:eastAsia="en-US"/>
        </w:rPr>
        <w:t>певтического диагноза класса «</w:t>
      </w:r>
      <w:r w:rsidR="00964C66" w:rsidRPr="00B07C35">
        <w:rPr>
          <w:rFonts w:eastAsiaTheme="minorHAnsi"/>
          <w:sz w:val="24"/>
          <w:szCs w:val="24"/>
          <w:lang w:eastAsia="en-US"/>
        </w:rPr>
        <w:t>С</w:t>
      </w:r>
      <w:r w:rsidR="004221F5" w:rsidRPr="00B07C35">
        <w:rPr>
          <w:rFonts w:eastAsiaTheme="minorHAnsi"/>
          <w:sz w:val="24"/>
          <w:szCs w:val="24"/>
          <w:lang w:eastAsia="en-US"/>
        </w:rPr>
        <w:t>,</w:t>
      </w:r>
      <w:r w:rsidR="00964C66" w:rsidRPr="00B07C35">
        <w:t xml:space="preserve"> </w:t>
      </w:r>
      <w:r w:rsidR="00964C66" w:rsidRPr="00B07C35">
        <w:rPr>
          <w:rFonts w:eastAsiaTheme="minorHAnsi"/>
          <w:sz w:val="24"/>
          <w:szCs w:val="24"/>
          <w:lang w:eastAsia="en-US"/>
        </w:rPr>
        <w:t>D45-D47»,</w:t>
      </w:r>
      <w:r w:rsidR="00964C66">
        <w:rPr>
          <w:rFonts w:eastAsiaTheme="minorHAnsi"/>
          <w:sz w:val="24"/>
          <w:szCs w:val="24"/>
          <w:lang w:eastAsia="en-US"/>
        </w:rPr>
        <w:t xml:space="preserve"> </w:t>
      </w:r>
      <w:r w:rsidR="004221F5" w:rsidRPr="00AF3E79">
        <w:rPr>
          <w:rFonts w:eastAsiaTheme="minorHAnsi"/>
          <w:sz w:val="24"/>
          <w:szCs w:val="24"/>
          <w:lang w:eastAsia="en-US"/>
        </w:rPr>
        <w:t>кодов Номенклатуры и возраста – менее 18 лет. Отнесение к указанным КСГ производится по коду Номенклатуры – A25.30.014 Назначение лекарственных препаратов при онкологическом заболевании у детей.</w:t>
      </w:r>
    </w:p>
    <w:p w14:paraId="59756E67" w14:textId="09BE70C0" w:rsidR="004221F5" w:rsidRPr="00AF3E79" w:rsidRDefault="004221F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</w:t>
      </w:r>
      <w:r w:rsidR="008648D6" w:rsidRPr="00AF3E79">
        <w:rPr>
          <w:rFonts w:eastAsiaTheme="minorHAnsi"/>
          <w:sz w:val="24"/>
          <w:szCs w:val="24"/>
          <w:lang w:eastAsia="en-US"/>
        </w:rPr>
        <w:t>3</w:t>
      </w:r>
      <w:r w:rsidRPr="00AF3E79">
        <w:rPr>
          <w:rFonts w:eastAsiaTheme="minorHAnsi"/>
          <w:sz w:val="24"/>
          <w:szCs w:val="24"/>
          <w:lang w:eastAsia="en-US"/>
        </w:rPr>
        <w:t>.5. При оплате случаев лекарственной терапии взрослых со злокачественными новообразованиями лимфоидной и кроветворной тканей применяются КСГ ds19.063-ds19.078, критериями отнесения к которым являются сочетания кода МКБ 10 (коды C81-C96, D45-D47), кода длительности госпитализации, а также, при наличии, кода МНН или АТХ группы применяемых лекарственных препаратов.</w:t>
      </w:r>
    </w:p>
    <w:p w14:paraId="517E93C3" w14:textId="0F6192BF" w:rsidR="00AF4E7A" w:rsidRPr="00AF3E79" w:rsidRDefault="00AF4E7A" w:rsidP="00AF4E7A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Длительность госпитализации распределена на 4 интервала: "1" – пребывание до 3 дней включительно, "2" – от 4 до 10 дней включительно, "3" – от 11 до 20 дней включительно, "4" – от 21 до 30 дней включительно.</w:t>
      </w:r>
    </w:p>
    <w:p w14:paraId="7FF788F6" w14:textId="7ED11D96" w:rsidR="00AF4E7A" w:rsidRPr="00AF3E79" w:rsidRDefault="00AF4E7A" w:rsidP="00AF4E7A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Перечень кодов МНН лекарственных препаратов, для которых предусмотрена оплата по КСГ для случаев лекарственной терапии взрослых со злокачественными новообразованиями лимфоидной и кроветворной тканей (</w:t>
      </w:r>
      <w:hyperlink r:id="rId8" w:history="1">
        <w:r w:rsidRPr="00AF3E79">
          <w:rPr>
            <w:rFonts w:eastAsiaTheme="minorHAnsi"/>
            <w:sz w:val="24"/>
            <w:szCs w:val="24"/>
            <w:lang w:eastAsia="en-US"/>
          </w:rPr>
          <w:t>ds19.071</w:t>
        </w:r>
      </w:hyperlink>
      <w:r w:rsidRPr="00AF3E79">
        <w:rPr>
          <w:rFonts w:eastAsiaTheme="minorHAnsi"/>
          <w:sz w:val="24"/>
          <w:szCs w:val="24"/>
          <w:lang w:eastAsia="en-US"/>
        </w:rPr>
        <w:t>-</w:t>
      </w:r>
      <w:hyperlink r:id="rId9" w:history="1">
        <w:r w:rsidRPr="00AF3E79">
          <w:rPr>
            <w:rFonts w:eastAsiaTheme="minorHAnsi"/>
            <w:sz w:val="24"/>
            <w:szCs w:val="24"/>
            <w:lang w:eastAsia="en-US"/>
          </w:rPr>
          <w:t>ds19.078</w:t>
        </w:r>
      </w:hyperlink>
      <w:r w:rsidRPr="00AF3E79">
        <w:rPr>
          <w:rFonts w:eastAsiaTheme="minorHAnsi"/>
          <w:sz w:val="24"/>
          <w:szCs w:val="24"/>
          <w:lang w:eastAsia="en-US"/>
        </w:rPr>
        <w:t xml:space="preserve">), с расшифровкой содержится на вкладке "МНН ЛП" файла "Расшифровка групп" (коды </w:t>
      </w:r>
      <w:r w:rsidR="00B07C35" w:rsidRPr="00BD7985">
        <w:rPr>
          <w:rFonts w:eastAsiaTheme="minorHAnsi"/>
          <w:sz w:val="24"/>
          <w:szCs w:val="24"/>
          <w:lang w:eastAsia="en-US"/>
        </w:rPr>
        <w:t>gemop1- gemop26)</w:t>
      </w:r>
      <w:r w:rsidRPr="00BD7985">
        <w:rPr>
          <w:rFonts w:eastAsiaTheme="minorHAnsi"/>
          <w:sz w:val="24"/>
          <w:szCs w:val="24"/>
          <w:lang w:eastAsia="en-US"/>
        </w:rPr>
        <w:t>.</w:t>
      </w:r>
      <w:r w:rsidRPr="00AF3E79">
        <w:rPr>
          <w:rFonts w:eastAsiaTheme="minorHAnsi"/>
          <w:sz w:val="24"/>
          <w:szCs w:val="24"/>
          <w:lang w:eastAsia="en-US"/>
        </w:rPr>
        <w:t xml:space="preserve"> Для случаев применения иных лекарственных препаратов, относящихся к АТХ группе "L" – противоопухолевые препараты и иммуномодуляторы, – предусмотрен код "gem" (вкладка "ДКК" файла "Расшифровка групп"), использующийся для формирования КСГ </w:t>
      </w:r>
      <w:hyperlink r:id="rId10" w:history="1">
        <w:r w:rsidRPr="00AF3E79">
          <w:rPr>
            <w:rFonts w:eastAsiaTheme="minorHAnsi"/>
            <w:sz w:val="24"/>
            <w:szCs w:val="24"/>
            <w:lang w:eastAsia="en-US"/>
          </w:rPr>
          <w:t>ds19.067</w:t>
        </w:r>
      </w:hyperlink>
      <w:r w:rsidRPr="00AF3E79">
        <w:rPr>
          <w:rFonts w:eastAsiaTheme="minorHAnsi"/>
          <w:sz w:val="24"/>
          <w:szCs w:val="24"/>
          <w:lang w:eastAsia="en-US"/>
        </w:rPr>
        <w:t>-</w:t>
      </w:r>
      <w:hyperlink r:id="rId11" w:history="1">
        <w:r w:rsidRPr="00AF3E79">
          <w:rPr>
            <w:rFonts w:eastAsiaTheme="minorHAnsi"/>
            <w:sz w:val="24"/>
            <w:szCs w:val="24"/>
            <w:lang w:eastAsia="en-US"/>
          </w:rPr>
          <w:t>ds19.070</w:t>
        </w:r>
      </w:hyperlink>
      <w:r w:rsidRPr="00AF3E79">
        <w:rPr>
          <w:rFonts w:eastAsiaTheme="minorHAnsi"/>
          <w:sz w:val="24"/>
          <w:szCs w:val="24"/>
          <w:lang w:eastAsia="en-US"/>
        </w:rPr>
        <w:t xml:space="preserve"> (ЗНО лимфоидной и кроветворной тканей, лекарственная терапия, взрослые, уровни 1-4).</w:t>
      </w:r>
    </w:p>
    <w:p w14:paraId="07F59519" w14:textId="49711B9D" w:rsidR="004221F5" w:rsidRPr="00AF3E79" w:rsidRDefault="004221F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</w:t>
      </w:r>
      <w:r w:rsidR="008648D6" w:rsidRPr="00AF3E79">
        <w:rPr>
          <w:rFonts w:eastAsiaTheme="minorHAnsi"/>
          <w:sz w:val="24"/>
          <w:szCs w:val="24"/>
          <w:lang w:eastAsia="en-US"/>
        </w:rPr>
        <w:t>3</w:t>
      </w:r>
      <w:r w:rsidRPr="00AF3E79">
        <w:rPr>
          <w:rFonts w:eastAsiaTheme="minorHAnsi"/>
          <w:sz w:val="24"/>
          <w:szCs w:val="24"/>
          <w:lang w:eastAsia="en-US"/>
        </w:rPr>
        <w:t xml:space="preserve">.6. Учитывая, что при злокачественных новообразованиях лимфоидной и кроветворной тканей в ряде случаев длительность </w:t>
      </w:r>
      <w:r w:rsidR="00F04A51" w:rsidRPr="00AF3E79">
        <w:rPr>
          <w:rFonts w:eastAsiaTheme="minorHAnsi"/>
          <w:sz w:val="24"/>
          <w:szCs w:val="24"/>
          <w:lang w:eastAsia="en-US"/>
        </w:rPr>
        <w:t>лечения в условиях дневного стационара</w:t>
      </w:r>
      <w:r w:rsidRPr="00AF3E79">
        <w:rPr>
          <w:rFonts w:eastAsiaTheme="minorHAnsi"/>
          <w:sz w:val="24"/>
          <w:szCs w:val="24"/>
          <w:lang w:eastAsia="en-US"/>
        </w:rPr>
        <w:t xml:space="preserve"> может значительно превышать 30 дней, предполагается ежемесячная подача счетов на оплату, начиная с 30 дней с даты госпитализации. Для каждого случая, предъявляемого к оплате, отнесение к КСГ осуществляется на основании критериев за период, для которого формируется счет.</w:t>
      </w:r>
    </w:p>
    <w:p w14:paraId="66BB350E" w14:textId="4D6552F5" w:rsidR="004221F5" w:rsidRPr="00AF3E79" w:rsidRDefault="004221F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Если между последовательными </w:t>
      </w:r>
      <w:r w:rsidR="00F04A51" w:rsidRPr="00AF3E79">
        <w:rPr>
          <w:rFonts w:eastAsiaTheme="minorHAnsi"/>
          <w:sz w:val="24"/>
          <w:szCs w:val="24"/>
          <w:lang w:eastAsia="en-US"/>
        </w:rPr>
        <w:t>случаями лечения</w:t>
      </w:r>
      <w:r w:rsidRPr="00AF3E79">
        <w:rPr>
          <w:rFonts w:eastAsiaTheme="minorHAnsi"/>
          <w:sz w:val="24"/>
          <w:szCs w:val="24"/>
          <w:lang w:eastAsia="en-US"/>
        </w:rPr>
        <w:t xml:space="preserve"> перерыв составляет 1 день и более, то к оплате подаются 2 случая. При этом не допускается предъявление к оплате нескольких случаев в течение 30 дней, если перерыв между госпитализациями составлял менее 1 дня (дата начала следующей госпитализации следовала сразу за датой выписки после предыдущей госпитализации). Также не допускается сочетание в рамках одного случая госпитализации и/или одного периода лечения оплаты по КСГ и по нормативу финансовых затрат на случай оказания высокотехнологичной медицинской помощи.</w:t>
      </w:r>
    </w:p>
    <w:p w14:paraId="152DAA43" w14:textId="6308CCD2" w:rsidR="00933283" w:rsidRPr="00B07C35" w:rsidRDefault="004221F5" w:rsidP="00322C1A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</w:t>
      </w:r>
      <w:r w:rsidR="008648D6" w:rsidRPr="00AF3E79">
        <w:rPr>
          <w:rFonts w:eastAsiaTheme="minorHAnsi"/>
          <w:sz w:val="24"/>
          <w:szCs w:val="24"/>
          <w:lang w:eastAsia="en-US"/>
        </w:rPr>
        <w:t>3</w:t>
      </w:r>
      <w:r w:rsidRPr="00AF3E79">
        <w:rPr>
          <w:rFonts w:eastAsiaTheme="minorHAnsi"/>
          <w:sz w:val="24"/>
          <w:szCs w:val="24"/>
          <w:lang w:eastAsia="en-US"/>
        </w:rPr>
        <w:t>.7. Для случаев лечения лучевых повреждений в условиях дневного стациона</w:t>
      </w:r>
      <w:r w:rsidR="00964C66">
        <w:rPr>
          <w:rFonts w:eastAsiaTheme="minorHAnsi"/>
          <w:sz w:val="24"/>
          <w:szCs w:val="24"/>
          <w:lang w:eastAsia="en-US"/>
        </w:rPr>
        <w:t xml:space="preserve">ра применяется КСГ </w:t>
      </w:r>
      <w:r w:rsidRPr="00AF3E79">
        <w:rPr>
          <w:rFonts w:eastAsiaTheme="minorHAnsi"/>
          <w:sz w:val="24"/>
          <w:szCs w:val="24"/>
          <w:lang w:eastAsia="en-US"/>
        </w:rPr>
        <w:t xml:space="preserve">ds19.079 «Лучевые повреждения», которая формируется на основании сочетания кода МКБ 10, соответствующего лучевым повреждениям, дополнительного кода C., а также иного классификационного критерия «olt», отражающего состояние после перенесенной </w:t>
      </w:r>
      <w:r w:rsidRPr="00B07C35">
        <w:rPr>
          <w:rFonts w:eastAsiaTheme="minorHAnsi"/>
          <w:sz w:val="24"/>
          <w:szCs w:val="24"/>
          <w:lang w:eastAsia="en-US"/>
        </w:rPr>
        <w:t>лучевой терапии.</w:t>
      </w:r>
      <w:bookmarkEnd w:id="15"/>
    </w:p>
    <w:p w14:paraId="5203B433" w14:textId="77777777" w:rsidR="00964C66" w:rsidRPr="00B07C35" w:rsidRDefault="00964C66" w:rsidP="00964C66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07C35">
        <w:rPr>
          <w:rFonts w:eastAsiaTheme="minorHAnsi"/>
          <w:sz w:val="24"/>
          <w:szCs w:val="24"/>
          <w:lang w:eastAsia="en-US"/>
        </w:rPr>
        <w:t>Формирование КСГ ««Эвисцерация малого таза при лучевых повреждениях» осуществляется на основании сочетания кода МКБ-10, соответствующего лучевым повреждениям, дополнительного кода C., иного классификационного критерия «olt», отражающего состояние после перенесенной лучевой терапии, а также следующих кодов Номенклатуры:</w:t>
      </w:r>
    </w:p>
    <w:p w14:paraId="7324E3CA" w14:textId="77777777" w:rsidR="00964C66" w:rsidRPr="00B07C35" w:rsidRDefault="00964C66" w:rsidP="00964C66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07C35">
        <w:rPr>
          <w:rFonts w:eastAsiaTheme="minorHAnsi"/>
          <w:sz w:val="24"/>
          <w:szCs w:val="24"/>
          <w:lang w:eastAsia="en-US"/>
        </w:rPr>
        <w:t>A16.30.022 Эвисцерация малого таза;</w:t>
      </w:r>
    </w:p>
    <w:p w14:paraId="24062585" w14:textId="69439F5C" w:rsidR="00964C66" w:rsidRPr="00B07C35" w:rsidRDefault="00964C66" w:rsidP="00964C66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07C35">
        <w:rPr>
          <w:rFonts w:eastAsiaTheme="minorHAnsi"/>
          <w:sz w:val="24"/>
          <w:szCs w:val="24"/>
          <w:lang w:eastAsia="en-US"/>
        </w:rPr>
        <w:t>A16.30.022.001 Эвисцерация малого таза с реконструктивно-пластическим компонентом.</w:t>
      </w:r>
    </w:p>
    <w:p w14:paraId="2350033B" w14:textId="45932C6D" w:rsidR="00933283" w:rsidRPr="00B07C35" w:rsidRDefault="0093328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07C35">
        <w:rPr>
          <w:rFonts w:eastAsiaTheme="minorHAnsi"/>
          <w:sz w:val="24"/>
          <w:szCs w:val="24"/>
          <w:lang w:eastAsia="en-US"/>
        </w:rPr>
        <w:t>6.</w:t>
      </w:r>
      <w:r w:rsidR="008648D6" w:rsidRPr="00B07C35">
        <w:rPr>
          <w:rFonts w:eastAsiaTheme="minorHAnsi"/>
          <w:sz w:val="24"/>
          <w:szCs w:val="24"/>
          <w:lang w:eastAsia="en-US"/>
        </w:rPr>
        <w:t>3</w:t>
      </w:r>
      <w:r w:rsidRPr="00B07C35">
        <w:rPr>
          <w:rFonts w:eastAsiaTheme="minorHAnsi"/>
          <w:sz w:val="24"/>
          <w:szCs w:val="24"/>
          <w:lang w:eastAsia="en-US"/>
        </w:rPr>
        <w:t>.</w:t>
      </w:r>
      <w:r w:rsidR="00322C1A" w:rsidRPr="00B07C35">
        <w:rPr>
          <w:rFonts w:eastAsiaTheme="minorHAnsi"/>
          <w:sz w:val="24"/>
          <w:szCs w:val="24"/>
          <w:lang w:eastAsia="en-US"/>
        </w:rPr>
        <w:t>8</w:t>
      </w:r>
      <w:r w:rsidRPr="00B07C35">
        <w:rPr>
          <w:rFonts w:eastAsiaTheme="minorHAnsi"/>
          <w:sz w:val="24"/>
          <w:szCs w:val="24"/>
          <w:lang w:eastAsia="en-US"/>
        </w:rPr>
        <w:t xml:space="preserve">. Отнесение к КСГ ds19.033 «Госпитализация в диагностических целях с проведением биопсии и </w:t>
      </w:r>
      <w:r w:rsidRPr="00BD7985">
        <w:rPr>
          <w:rFonts w:eastAsiaTheme="minorHAnsi"/>
          <w:sz w:val="24"/>
          <w:szCs w:val="24"/>
          <w:lang w:eastAsia="en-US"/>
        </w:rPr>
        <w:t>последующим проведением молекулярно-</w:t>
      </w:r>
      <w:r w:rsidR="00C044EA" w:rsidRPr="00BD7985">
        <w:rPr>
          <w:rFonts w:eastAsiaTheme="minorHAnsi"/>
          <w:sz w:val="24"/>
          <w:szCs w:val="24"/>
          <w:lang w:eastAsia="en-US"/>
        </w:rPr>
        <w:t>генети</w:t>
      </w:r>
      <w:r w:rsidRPr="00BD7985">
        <w:rPr>
          <w:rFonts w:eastAsiaTheme="minorHAnsi"/>
          <w:sz w:val="24"/>
          <w:szCs w:val="24"/>
          <w:lang w:eastAsia="en-US"/>
        </w:rPr>
        <w:t>ческого и/или иммуногистохимического исследования</w:t>
      </w:r>
      <w:r w:rsidR="0069384F" w:rsidRPr="00BD7985">
        <w:rPr>
          <w:rFonts w:eastAsiaTheme="minorHAnsi"/>
          <w:sz w:val="24"/>
          <w:szCs w:val="24"/>
          <w:lang w:eastAsia="en-US"/>
        </w:rPr>
        <w:t xml:space="preserve"> или иммунофенотипирования</w:t>
      </w:r>
      <w:r w:rsidRPr="00BD7985">
        <w:rPr>
          <w:rFonts w:eastAsiaTheme="minorHAnsi"/>
          <w:sz w:val="24"/>
          <w:szCs w:val="24"/>
          <w:lang w:eastAsia="en-US"/>
        </w:rPr>
        <w:t>» осуществляется в соответствии с иным классификационным</w:t>
      </w:r>
      <w:r w:rsidR="00612118" w:rsidRPr="00BD7985">
        <w:rPr>
          <w:rFonts w:eastAsiaTheme="minorHAnsi"/>
          <w:sz w:val="24"/>
          <w:szCs w:val="24"/>
          <w:lang w:eastAsia="en-US"/>
        </w:rPr>
        <w:t>и</w:t>
      </w:r>
      <w:r w:rsidRPr="00BD7985">
        <w:rPr>
          <w:rFonts w:eastAsiaTheme="minorHAnsi"/>
          <w:sz w:val="24"/>
          <w:szCs w:val="24"/>
          <w:lang w:eastAsia="en-US"/>
        </w:rPr>
        <w:t xml:space="preserve"> критери</w:t>
      </w:r>
      <w:r w:rsidR="00612118" w:rsidRPr="00BD7985">
        <w:rPr>
          <w:rFonts w:eastAsiaTheme="minorHAnsi"/>
          <w:sz w:val="24"/>
          <w:szCs w:val="24"/>
          <w:lang w:eastAsia="en-US"/>
        </w:rPr>
        <w:t>ями</w:t>
      </w:r>
      <w:r w:rsidRPr="00BD7985">
        <w:rPr>
          <w:rFonts w:eastAsiaTheme="minorHAnsi"/>
          <w:sz w:val="24"/>
          <w:szCs w:val="24"/>
          <w:lang w:eastAsia="en-US"/>
        </w:rPr>
        <w:t xml:space="preserve"> «mgi</w:t>
      </w:r>
      <w:r w:rsidRPr="00B07C35">
        <w:rPr>
          <w:rFonts w:eastAsiaTheme="minorHAnsi"/>
          <w:sz w:val="24"/>
          <w:szCs w:val="24"/>
          <w:lang w:eastAsia="en-US"/>
        </w:rPr>
        <w:t>»</w:t>
      </w:r>
      <w:r w:rsidR="00612118" w:rsidRPr="00B07C35">
        <w:rPr>
          <w:rFonts w:eastAsiaTheme="minorHAnsi"/>
          <w:sz w:val="24"/>
          <w:szCs w:val="24"/>
          <w:lang w:eastAsia="en-US"/>
        </w:rPr>
        <w:t xml:space="preserve"> и </w:t>
      </w:r>
      <w:r w:rsidR="00612118" w:rsidRPr="00B07C35">
        <w:rPr>
          <w:color w:val="000000" w:themeColor="text1"/>
          <w:sz w:val="28"/>
        </w:rPr>
        <w:t>«</w:t>
      </w:r>
      <w:r w:rsidR="00612118" w:rsidRPr="00B07C35">
        <w:rPr>
          <w:rFonts w:eastAsiaTheme="minorHAnsi"/>
          <w:sz w:val="24"/>
          <w:szCs w:val="24"/>
          <w:lang w:eastAsia="en-US"/>
        </w:rPr>
        <w:t>ftg»</w:t>
      </w:r>
      <w:r w:rsidRPr="00B07C35">
        <w:rPr>
          <w:rFonts w:eastAsiaTheme="minorHAnsi"/>
          <w:sz w:val="24"/>
          <w:szCs w:val="24"/>
          <w:lang w:eastAsia="en-US"/>
        </w:rPr>
        <w:t>, применяемым для кодирования случаев госпитализации с обязательным выполнением биопсии при подозрении на злокачественное новообразование и проведением диагностических молекулярно-</w:t>
      </w:r>
      <w:r w:rsidR="00C044EA" w:rsidRPr="00B07C35">
        <w:rPr>
          <w:rFonts w:eastAsiaTheme="minorHAnsi"/>
          <w:sz w:val="24"/>
          <w:szCs w:val="24"/>
          <w:lang w:eastAsia="en-US"/>
        </w:rPr>
        <w:t>генет</w:t>
      </w:r>
      <w:r w:rsidRPr="00B07C35">
        <w:rPr>
          <w:rFonts w:eastAsiaTheme="minorHAnsi"/>
          <w:sz w:val="24"/>
          <w:szCs w:val="24"/>
          <w:lang w:eastAsia="en-US"/>
        </w:rPr>
        <w:t>ических и/или иммуногистохимических исследований</w:t>
      </w:r>
      <w:r w:rsidR="00612118" w:rsidRPr="00B07C35">
        <w:rPr>
          <w:rFonts w:eastAsiaTheme="minorHAnsi"/>
          <w:sz w:val="24"/>
          <w:szCs w:val="24"/>
          <w:lang w:eastAsia="en-US"/>
        </w:rPr>
        <w:t xml:space="preserve"> или обязательное выполнение трепанобиопсии/или забора крови (другой биологической жидкости) с последующим проведением иммунофенотипирования методом проточной цитофлуориметрии.</w:t>
      </w:r>
    </w:p>
    <w:p w14:paraId="7DF4030A" w14:textId="6BF50506" w:rsidR="00B0538C" w:rsidRPr="00AF3E79" w:rsidRDefault="0093328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07C35">
        <w:rPr>
          <w:rFonts w:eastAsiaTheme="minorHAnsi"/>
          <w:sz w:val="24"/>
          <w:szCs w:val="24"/>
          <w:lang w:eastAsia="en-US"/>
        </w:rPr>
        <w:t>6.</w:t>
      </w:r>
      <w:r w:rsidR="008648D6" w:rsidRPr="00B07C35">
        <w:rPr>
          <w:rFonts w:eastAsiaTheme="minorHAnsi"/>
          <w:sz w:val="24"/>
          <w:szCs w:val="24"/>
          <w:lang w:eastAsia="en-US"/>
        </w:rPr>
        <w:t>3</w:t>
      </w:r>
      <w:r w:rsidRPr="00B07C35">
        <w:rPr>
          <w:rFonts w:eastAsiaTheme="minorHAnsi"/>
          <w:sz w:val="24"/>
          <w:szCs w:val="24"/>
          <w:lang w:eastAsia="en-US"/>
        </w:rPr>
        <w:t>.</w:t>
      </w:r>
      <w:r w:rsidR="00322C1A" w:rsidRPr="00B07C35">
        <w:rPr>
          <w:rFonts w:eastAsiaTheme="minorHAnsi"/>
          <w:sz w:val="24"/>
          <w:szCs w:val="24"/>
          <w:lang w:eastAsia="en-US"/>
        </w:rPr>
        <w:t>9</w:t>
      </w:r>
      <w:r w:rsidRPr="00B07C35">
        <w:rPr>
          <w:rFonts w:eastAsiaTheme="minorHAnsi"/>
          <w:sz w:val="24"/>
          <w:szCs w:val="24"/>
          <w:lang w:eastAsia="en-US"/>
        </w:rPr>
        <w:t xml:space="preserve">. </w:t>
      </w:r>
      <w:r w:rsidR="00B0538C" w:rsidRPr="00B07C35">
        <w:rPr>
          <w:rFonts w:eastAsiaTheme="minorHAnsi"/>
          <w:sz w:val="24"/>
          <w:szCs w:val="24"/>
          <w:lang w:eastAsia="en-US"/>
        </w:rPr>
        <w:t>Отнесение к КСГ ds36.006 «Злокачественное</w:t>
      </w:r>
      <w:r w:rsidR="00B0538C" w:rsidRPr="00AF3E79">
        <w:rPr>
          <w:rFonts w:eastAsiaTheme="minorHAnsi"/>
          <w:sz w:val="24"/>
          <w:szCs w:val="24"/>
          <w:lang w:eastAsia="en-US"/>
        </w:rPr>
        <w:t xml:space="preserve"> новообразование без специального противоопухолевого лечения» производится, если диагноз относится к классу С, при этом больному не оказывалось услуг, являющихся классификационным критерием (химиотерапии, лучевой терапии, </w:t>
      </w:r>
      <w:r w:rsidR="005254AF" w:rsidRPr="00AF3E79">
        <w:rPr>
          <w:rFonts w:eastAsiaTheme="minorHAnsi"/>
          <w:sz w:val="24"/>
          <w:szCs w:val="24"/>
          <w:lang w:eastAsia="en-US"/>
        </w:rPr>
        <w:t>хирургическое вмешательство</w:t>
      </w:r>
      <w:r w:rsidR="00B0538C" w:rsidRPr="00AF3E79">
        <w:rPr>
          <w:rFonts w:eastAsiaTheme="minorHAnsi"/>
          <w:sz w:val="24"/>
          <w:szCs w:val="24"/>
          <w:lang w:eastAsia="en-US"/>
        </w:rPr>
        <w:t>). Данная группа может применяться в случае необходимости проведения поддерживающей терапии и симптоматического лечения.</w:t>
      </w:r>
    </w:p>
    <w:p w14:paraId="0C797EA6" w14:textId="1F40C494" w:rsidR="00612118" w:rsidRPr="00612118" w:rsidRDefault="00B548F4" w:rsidP="00E347D0">
      <w:pPr>
        <w:ind w:firstLine="567"/>
        <w:jc w:val="both"/>
        <w:rPr>
          <w:rFonts w:eastAsiaTheme="minorHAnsi"/>
          <w:color w:val="000000" w:themeColor="text1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</w:t>
      </w:r>
      <w:r w:rsidR="00901CE5">
        <w:rPr>
          <w:rFonts w:eastAsiaTheme="minorHAnsi"/>
          <w:sz w:val="24"/>
          <w:szCs w:val="24"/>
          <w:lang w:eastAsia="en-US"/>
        </w:rPr>
        <w:t>4</w:t>
      </w:r>
      <w:r w:rsidRPr="00B07C35">
        <w:rPr>
          <w:rFonts w:eastAsiaTheme="minorHAnsi"/>
          <w:sz w:val="24"/>
          <w:szCs w:val="24"/>
          <w:lang w:eastAsia="en-US"/>
        </w:rPr>
        <w:t>.</w:t>
      </w:r>
      <w:r w:rsidR="00612118" w:rsidRPr="00B07C35">
        <w:rPr>
          <w:rFonts w:eastAsiaTheme="minorHAnsi"/>
          <w:color w:val="000000" w:themeColor="text1"/>
          <w:sz w:val="24"/>
          <w:szCs w:val="24"/>
          <w:lang w:eastAsia="en-US"/>
        </w:rPr>
        <w:t xml:space="preserve">Отнесение к КСГ </w:t>
      </w:r>
      <w:r w:rsidR="00612118" w:rsidRPr="00B07C35">
        <w:rPr>
          <w:rFonts w:eastAsiaTheme="minorHAnsi"/>
          <w:sz w:val="24"/>
          <w:szCs w:val="24"/>
          <w:lang w:eastAsia="en-US"/>
        </w:rPr>
        <w:t>ds36.015-ds36.034 «Лечение с применением генно-инженерных биологических препаратов и селективных иммунодепрессантов (уровень 1-20</w:t>
      </w:r>
      <w:r w:rsidR="00885B5B" w:rsidRPr="00B07C35">
        <w:rPr>
          <w:rFonts w:eastAsiaTheme="minorHAnsi"/>
          <w:sz w:val="24"/>
          <w:szCs w:val="24"/>
          <w:lang w:eastAsia="en-US"/>
        </w:rPr>
        <w:t xml:space="preserve">)» </w:t>
      </w:r>
      <w:r w:rsidR="00885B5B" w:rsidRPr="00B07C35">
        <w:rPr>
          <w:rFonts w:eastAsiaTheme="minorHAnsi"/>
          <w:color w:val="000000" w:themeColor="text1"/>
          <w:sz w:val="24"/>
          <w:szCs w:val="24"/>
          <w:lang w:eastAsia="en-US"/>
        </w:rPr>
        <w:t>производится</w:t>
      </w:r>
      <w:r w:rsidR="00612118" w:rsidRPr="00B07C35">
        <w:rPr>
          <w:rFonts w:eastAsiaTheme="minorHAnsi"/>
          <w:color w:val="000000" w:themeColor="text1"/>
          <w:sz w:val="24"/>
          <w:szCs w:val="24"/>
          <w:lang w:eastAsia="en-US"/>
        </w:rPr>
        <w:t xml:space="preserve"> по комбинации иного классификационного критер</w:t>
      </w:r>
      <w:r w:rsidR="00B07C35" w:rsidRPr="00B07C35">
        <w:rPr>
          <w:rFonts w:eastAsiaTheme="minorHAnsi"/>
          <w:color w:val="000000" w:themeColor="text1"/>
          <w:sz w:val="24"/>
          <w:szCs w:val="24"/>
          <w:lang w:eastAsia="en-US"/>
        </w:rPr>
        <w:t>ия из диапазона «gsh001»-«gsh1</w:t>
      </w:r>
      <w:r w:rsidR="00B07C35" w:rsidRPr="00BD7985">
        <w:rPr>
          <w:rFonts w:eastAsiaTheme="minorHAnsi"/>
          <w:color w:val="000000" w:themeColor="text1"/>
          <w:sz w:val="24"/>
          <w:szCs w:val="24"/>
          <w:lang w:eastAsia="en-US"/>
        </w:rPr>
        <w:t>54</w:t>
      </w:r>
      <w:r w:rsidR="00612118" w:rsidRPr="00B07C35">
        <w:rPr>
          <w:rFonts w:eastAsiaTheme="minorHAnsi"/>
          <w:color w:val="000000" w:themeColor="text1"/>
          <w:sz w:val="24"/>
          <w:szCs w:val="24"/>
          <w:lang w:eastAsia="en-US"/>
        </w:rPr>
        <w:t>», соответствующего МНН лекарственного препарата, наименованию и описанию схемы, количеству дней введения в соответствии со справочником «ГИБП, схемы ЛТ» в группировщике и кода возраста «5» (от 0 дней до 18 лет) или «6» (старше 18 лет). Код возраста применяется в случае, если лекарственный препарат в соответствии с инструкцией по применению назначается в дозе из расчёта на кг веса (мг/кг), и данная дозировка совпадает для пациентов в возрасте от 0 дней до 18 лет и пациентов старше 18 лет.</w:t>
      </w:r>
    </w:p>
    <w:p w14:paraId="03776197" w14:textId="60C460B5" w:rsidR="005D0CEA" w:rsidRPr="00AF3E79" w:rsidRDefault="005D0CEA" w:rsidP="00E347D0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bookmarkStart w:id="16" w:name="_Toc470793175"/>
      <w:bookmarkEnd w:id="13"/>
      <w:r w:rsidRPr="00AF3E79">
        <w:rPr>
          <w:rFonts w:eastAsiaTheme="minorHAnsi" w:cstheme="majorBidi"/>
          <w:bCs/>
          <w:sz w:val="24"/>
          <w:szCs w:val="24"/>
          <w:lang w:eastAsia="en-US"/>
        </w:rPr>
        <w:t>6.</w:t>
      </w:r>
      <w:r w:rsidR="00901CE5">
        <w:rPr>
          <w:rFonts w:eastAsiaTheme="minorHAnsi" w:cstheme="majorBidi"/>
          <w:bCs/>
          <w:sz w:val="24"/>
          <w:szCs w:val="24"/>
          <w:lang w:eastAsia="en-US"/>
        </w:rPr>
        <w:t>5</w:t>
      </w:r>
      <w:r w:rsidRPr="00AF3E79">
        <w:rPr>
          <w:rFonts w:eastAsiaTheme="minorHAnsi" w:cstheme="majorBidi"/>
          <w:bCs/>
          <w:sz w:val="24"/>
          <w:szCs w:val="24"/>
          <w:lang w:eastAsia="en-US"/>
        </w:rPr>
        <w:t xml:space="preserve">. </w:t>
      </w:r>
      <w:bookmarkEnd w:id="16"/>
      <w:r w:rsidRPr="00AF3E79">
        <w:rPr>
          <w:rFonts w:eastAsia="Calibri" w:cs="Calibri"/>
          <w:sz w:val="24"/>
          <w:szCs w:val="24"/>
          <w:lang w:eastAsia="en-US"/>
        </w:rPr>
        <w:t xml:space="preserve">КСГ ds18.002.01-ds18.002.10 «Лекарственная терапия у пациентов, получающих диализ уровень (1 – 10)» включают в себя затраты на лекарственные препараты для лечения и профилактики осложнений диализа (эритропоэз стимулирующие препараты, препараты железа, фосфат связывающие вещества, кальцимиметики, препараты витамина Д и др.) и предъявляется к оплате за календарный месяц. </w:t>
      </w:r>
      <w:r w:rsidRPr="00AF3E79">
        <w:rPr>
          <w:rFonts w:eastAsiaTheme="minorHAnsi"/>
          <w:sz w:val="24"/>
          <w:szCs w:val="24"/>
          <w:lang w:eastAsia="en-US"/>
        </w:rPr>
        <w:t xml:space="preserve">Отнесение к КСГ </w:t>
      </w:r>
      <w:r w:rsidRPr="00AF3E79">
        <w:rPr>
          <w:rFonts w:eastAsia="Calibri" w:cs="Calibri"/>
          <w:sz w:val="24"/>
          <w:szCs w:val="24"/>
          <w:lang w:eastAsia="en-US"/>
        </w:rPr>
        <w:t>ds18.002.01-ds18.002.10</w:t>
      </w:r>
      <w:r w:rsidRPr="00AF3E79">
        <w:rPr>
          <w:rFonts w:eastAsiaTheme="minorHAnsi"/>
          <w:sz w:val="24"/>
          <w:szCs w:val="24"/>
          <w:lang w:eastAsia="en-US"/>
        </w:rPr>
        <w:t xml:space="preserve"> осуществляется по коду МКБ 10, коду медицинской услуги в соответствии с Номенклатурой и коду лекарственной терапии при диализе, учитывающий примененные лекарственные препараты в соответствии с МНН. </w:t>
      </w:r>
      <w:r w:rsidRPr="00AF3E79">
        <w:rPr>
          <w:rFonts w:eastAsia="Calibri" w:cs="Calibri"/>
          <w:sz w:val="24"/>
          <w:szCs w:val="24"/>
          <w:lang w:eastAsia="en-US"/>
        </w:rPr>
        <w:t xml:space="preserve">Стоимость услуг диализа, с учетом количества фактически выполненных услуг, прибавляется в рамках одного случая лечения, по тарифам услуг, установленных в </w:t>
      </w:r>
      <w:r w:rsidR="00C73991" w:rsidRPr="00AF3E79">
        <w:rPr>
          <w:rFonts w:eastAsia="Calibri" w:cs="Calibri"/>
          <w:b/>
          <w:sz w:val="24"/>
          <w:szCs w:val="24"/>
          <w:lang w:eastAsia="en-US"/>
        </w:rPr>
        <w:t>п</w:t>
      </w:r>
      <w:r w:rsidRPr="00AF3E79">
        <w:rPr>
          <w:rFonts w:eastAsia="Calibri" w:cs="Calibri"/>
          <w:b/>
          <w:sz w:val="24"/>
          <w:szCs w:val="24"/>
          <w:lang w:eastAsia="en-US"/>
        </w:rPr>
        <w:t xml:space="preserve">риложении </w:t>
      </w:r>
      <w:r w:rsidR="004E7C80" w:rsidRPr="00AF3E79">
        <w:rPr>
          <w:rFonts w:eastAsia="Calibri" w:cs="Calibri"/>
          <w:b/>
          <w:sz w:val="24"/>
          <w:szCs w:val="24"/>
          <w:lang w:eastAsia="en-US"/>
        </w:rPr>
        <w:t>3</w:t>
      </w:r>
      <w:r w:rsidR="00F910F0">
        <w:rPr>
          <w:rFonts w:eastAsia="Calibri" w:cs="Calibri"/>
          <w:b/>
          <w:sz w:val="24"/>
          <w:szCs w:val="24"/>
          <w:lang w:eastAsia="en-US"/>
        </w:rPr>
        <w:t>1</w:t>
      </w:r>
      <w:r w:rsidR="00BF2B3A" w:rsidRPr="00AF3E79">
        <w:rPr>
          <w:rFonts w:eastAsia="Calibri" w:cs="Calibri"/>
          <w:sz w:val="24"/>
          <w:szCs w:val="24"/>
          <w:lang w:eastAsia="en-US"/>
        </w:rPr>
        <w:t xml:space="preserve"> </w:t>
      </w:r>
      <w:r w:rsidRPr="00AF3E79">
        <w:rPr>
          <w:rFonts w:eastAsia="Calibri" w:cs="Calibri"/>
          <w:sz w:val="24"/>
          <w:szCs w:val="24"/>
          <w:lang w:eastAsia="en-US"/>
        </w:rPr>
        <w:t xml:space="preserve">к настоящему Тарифному соглашению. </w:t>
      </w:r>
    </w:p>
    <w:p w14:paraId="01916109" w14:textId="77777777" w:rsidR="00B4317B" w:rsidRPr="007910CF" w:rsidRDefault="00B4317B" w:rsidP="00B4317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D7985">
        <w:rPr>
          <w:rFonts w:eastAsiaTheme="minorHAnsi"/>
          <w:sz w:val="24"/>
          <w:szCs w:val="24"/>
          <w:lang w:eastAsia="en-US"/>
        </w:rPr>
        <w:t>6.5.1. Оплата случая зависит от длительности случая в календарном месяце. При длительности случая от 1 до 3 дней оплачивается 20% тарифа КСГ, от 4 до 25 дней 60% КСГ (считается прерванным), при длительности 26 дней и более 100% КСГ.</w:t>
      </w:r>
    </w:p>
    <w:p w14:paraId="4144477F" w14:textId="77777777" w:rsidR="00B4317B" w:rsidRPr="000318E7" w:rsidRDefault="00B4317B" w:rsidP="00B4317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D7985">
        <w:rPr>
          <w:rFonts w:eastAsiaTheme="minorHAnsi"/>
          <w:sz w:val="24"/>
          <w:szCs w:val="24"/>
          <w:lang w:eastAsia="en-US"/>
        </w:rPr>
        <w:t>6.5.2. Длительность случая диализа считается от первичного осмотра врача в календарном месяце до даты последнего диализа в конце календарного месяца.</w:t>
      </w:r>
    </w:p>
    <w:p w14:paraId="53251995" w14:textId="77777777" w:rsidR="00B4317B" w:rsidRPr="00BD7985" w:rsidRDefault="00B4317B" w:rsidP="00B4317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D7985">
        <w:rPr>
          <w:rFonts w:eastAsiaTheme="minorHAnsi"/>
          <w:sz w:val="24"/>
          <w:szCs w:val="24"/>
          <w:lang w:eastAsia="en-US"/>
        </w:rPr>
        <w:t>6.5.3.  К тарифам на услуги диализа не применяются поправочные коэффициенты.</w:t>
      </w:r>
    </w:p>
    <w:p w14:paraId="51534A76" w14:textId="77777777" w:rsidR="00B4317B" w:rsidRPr="00BD7985" w:rsidRDefault="00B4317B" w:rsidP="00B4317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D7985">
        <w:rPr>
          <w:rFonts w:eastAsiaTheme="minorHAnsi"/>
          <w:sz w:val="24"/>
          <w:szCs w:val="24"/>
          <w:lang w:eastAsia="en-US"/>
        </w:rPr>
        <w:t>6.5.4. Учитывая</w:t>
      </w:r>
      <w:r w:rsidRPr="00FD011E">
        <w:rPr>
          <w:rFonts w:eastAsiaTheme="minorHAnsi"/>
          <w:sz w:val="24"/>
          <w:szCs w:val="24"/>
          <w:lang w:eastAsia="en-US"/>
        </w:rPr>
        <w:t xml:space="preserve"> постоянный характер проводимого лечения, осуществляется ведение одной истории болезни стационарного больного в течение календарного года (в том числе и в случае ведения электронной истории болезни), несмотря на количество случаев лечения по данной нозологии у конкретного пациента (с момента начала проведения диализа в текущем году до 31 </w:t>
      </w:r>
      <w:r w:rsidRPr="00BD7985">
        <w:rPr>
          <w:rFonts w:eastAsiaTheme="minorHAnsi"/>
          <w:sz w:val="24"/>
          <w:szCs w:val="24"/>
          <w:lang w:eastAsia="en-US"/>
        </w:rPr>
        <w:t>декабря текущего года). За один отчётный месяц к оплате предъявляется не более одного случая лечения в одной медицинской организации по тарифам КСГ ds18.002.01-ds18.002.10.</w:t>
      </w:r>
    </w:p>
    <w:p w14:paraId="035C68D6" w14:textId="77777777" w:rsidR="00B4317B" w:rsidRPr="000318E7" w:rsidRDefault="00B4317B" w:rsidP="00B4317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D7985">
        <w:rPr>
          <w:rFonts w:eastAsiaTheme="minorHAnsi"/>
          <w:sz w:val="24"/>
          <w:szCs w:val="24"/>
          <w:lang w:eastAsia="en-US"/>
        </w:rPr>
        <w:t>6.5.5. Пересечения</w:t>
      </w:r>
      <w:r w:rsidRPr="00FD011E">
        <w:rPr>
          <w:rFonts w:eastAsiaTheme="minorHAnsi"/>
          <w:sz w:val="24"/>
          <w:szCs w:val="24"/>
          <w:lang w:eastAsia="en-US"/>
        </w:rPr>
        <w:t xml:space="preserve"> сроков лечения в круглосуточном стационаре с периодом лечения в дневном стационаре</w:t>
      </w:r>
      <w:r>
        <w:rPr>
          <w:rFonts w:eastAsiaTheme="minorHAnsi"/>
          <w:sz w:val="24"/>
          <w:szCs w:val="24"/>
          <w:lang w:eastAsia="en-US"/>
        </w:rPr>
        <w:t xml:space="preserve"> по КСГ ds18.002.01-ds18.002.10</w:t>
      </w:r>
      <w:r w:rsidRPr="00FD011E">
        <w:rPr>
          <w:rFonts w:eastAsiaTheme="minorHAnsi"/>
          <w:sz w:val="24"/>
          <w:szCs w:val="24"/>
          <w:lang w:eastAsia="en-US"/>
        </w:rPr>
        <w:t xml:space="preserve"> допускается. </w:t>
      </w:r>
    </w:p>
    <w:p w14:paraId="39D2DCE3" w14:textId="089466D0" w:rsidR="00224D85" w:rsidRDefault="00224D8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</w:t>
      </w:r>
      <w:r w:rsidR="00901CE5">
        <w:rPr>
          <w:rFonts w:eastAsiaTheme="minorHAnsi"/>
          <w:sz w:val="24"/>
          <w:szCs w:val="24"/>
          <w:lang w:eastAsia="en-US"/>
        </w:rPr>
        <w:t>6</w:t>
      </w:r>
      <w:r w:rsidR="00E00947">
        <w:rPr>
          <w:rFonts w:eastAsiaTheme="minorHAnsi"/>
          <w:sz w:val="24"/>
          <w:szCs w:val="24"/>
          <w:lang w:eastAsia="en-US"/>
        </w:rPr>
        <w:t xml:space="preserve">. </w:t>
      </w:r>
      <w:r w:rsidRPr="00AF3E79">
        <w:rPr>
          <w:rFonts w:eastAsiaTheme="minorHAnsi"/>
          <w:sz w:val="24"/>
          <w:szCs w:val="24"/>
          <w:lang w:eastAsia="en-US"/>
        </w:rPr>
        <w:t>Учитывая длительное лечение противовирусным препаратом-ингибиторов проникновения HBV и HDV в клетку (48 недель) при хроническом вирусном гепатите B с дельта-агентом, осуществляется ведение одной истории болезни стационарного больного (с момента начала введения препарата до последнего введения). За единицу объема в условиях дневного стационара принимается один месяц лечения. За один отчётный месяц к оплате предъявляется не более одного случая лечения по тарифу КСГ ds12.</w:t>
      </w:r>
      <w:r w:rsidR="00F560AD" w:rsidRPr="00AF3E79">
        <w:rPr>
          <w:rFonts w:eastAsiaTheme="minorHAnsi"/>
          <w:sz w:val="24"/>
          <w:szCs w:val="24"/>
          <w:lang w:eastAsia="en-US"/>
        </w:rPr>
        <w:t>021</w:t>
      </w:r>
      <w:r w:rsidRPr="00AF3E79">
        <w:rPr>
          <w:rFonts w:eastAsiaTheme="minorHAnsi"/>
          <w:sz w:val="24"/>
          <w:szCs w:val="24"/>
          <w:lang w:eastAsia="en-US"/>
        </w:rPr>
        <w:t xml:space="preserve"> </w:t>
      </w:r>
      <w:r w:rsidR="00F560AD" w:rsidRPr="00AF3E79">
        <w:rPr>
          <w:rFonts w:eastAsiaTheme="minorHAnsi"/>
          <w:sz w:val="24"/>
          <w:szCs w:val="24"/>
          <w:lang w:eastAsia="en-US"/>
        </w:rPr>
        <w:t>Вирусный гепатит B хронический с дельта агентом, лекарственная терапия.</w:t>
      </w:r>
    </w:p>
    <w:p w14:paraId="40D31B6C" w14:textId="0D3A8A1F" w:rsidR="002D45E5" w:rsidRPr="00AF3E79" w:rsidRDefault="002D45E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2D45E5">
        <w:rPr>
          <w:rFonts w:eastAsiaTheme="minorHAnsi"/>
          <w:sz w:val="24"/>
          <w:szCs w:val="24"/>
          <w:lang w:eastAsia="en-US"/>
        </w:rPr>
        <w:t>6.7. КСГ ds36.002.2 применяется в случаях введения медицинской организацией лекарственных препаратов, предоставленных пациентом, получившим лекарственные препараты по программам льготного лекарственного обеспечения за счет средств областного или федерального бюджета, в соответствии с действующими нормативно-правовыми актами, или иной организацией, действующей в интересах пациента, из иных источников финансирования (за исключением лекарственных препаратов приобретенных пациентом или его представителем за счет личных средств) в соответствии с таблицей 8 и разделом XVI Территориальной программы государственных гарантий бесплатного оказания гражданам медицинской помощи в Ханты-Мансийском автономном округе – Югре</w:t>
      </w:r>
      <w:r>
        <w:rPr>
          <w:rFonts w:eastAsiaTheme="minorHAnsi"/>
          <w:sz w:val="24"/>
          <w:szCs w:val="24"/>
          <w:lang w:eastAsia="en-US"/>
        </w:rPr>
        <w:t>.</w:t>
      </w:r>
    </w:p>
    <w:p w14:paraId="4329A750" w14:textId="58AA1848" w:rsidR="007E7569" w:rsidRPr="00AF3E79" w:rsidRDefault="004533E9" w:rsidP="00E347D0">
      <w:pPr>
        <w:keepNext/>
        <w:keepLines/>
        <w:spacing w:before="200" w:line="276" w:lineRule="auto"/>
        <w:ind w:firstLine="709"/>
        <w:jc w:val="center"/>
        <w:outlineLvl w:val="2"/>
        <w:rPr>
          <w:rFonts w:eastAsiaTheme="minorHAnsi" w:cstheme="majorBidi"/>
          <w:bCs/>
          <w:sz w:val="24"/>
          <w:szCs w:val="24"/>
          <w:lang w:eastAsia="en-US"/>
        </w:rPr>
      </w:pPr>
      <w:r w:rsidRPr="00AF3E79">
        <w:rPr>
          <w:rFonts w:eastAsiaTheme="minorHAnsi" w:cstheme="majorBidi"/>
          <w:b/>
          <w:bCs/>
          <w:sz w:val="24"/>
          <w:szCs w:val="24"/>
          <w:lang w:eastAsia="en-US"/>
        </w:rPr>
        <w:t>7</w:t>
      </w:r>
      <w:r w:rsidR="000070B5" w:rsidRPr="00AF3E79">
        <w:rPr>
          <w:rFonts w:eastAsiaTheme="minorHAnsi" w:cstheme="majorBidi"/>
          <w:b/>
          <w:bCs/>
          <w:sz w:val="24"/>
          <w:szCs w:val="24"/>
          <w:lang w:eastAsia="en-US"/>
        </w:rPr>
        <w:t xml:space="preserve">. </w:t>
      </w:r>
      <w:r w:rsidR="007E7569" w:rsidRPr="00AF3E79">
        <w:rPr>
          <w:rFonts w:eastAsiaTheme="minorHAnsi" w:cstheme="majorBidi"/>
          <w:b/>
          <w:bCs/>
          <w:sz w:val="24"/>
          <w:szCs w:val="24"/>
          <w:lang w:eastAsia="en-US"/>
        </w:rPr>
        <w:t>Оплата случаев лечения, предполагающих сочетание оказания высокотехнологичной и специализированной медицинской помощи пациенту в условиях дневного стационара</w:t>
      </w:r>
    </w:p>
    <w:p w14:paraId="3004875F" w14:textId="77777777" w:rsidR="007E7569" w:rsidRPr="00AF3E79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7.1. </w:t>
      </w:r>
      <w:r w:rsidR="007E7569" w:rsidRPr="00AF3E79">
        <w:rPr>
          <w:rFonts w:eastAsiaTheme="minorHAnsi"/>
          <w:sz w:val="24"/>
          <w:szCs w:val="24"/>
          <w:lang w:eastAsia="en-US"/>
        </w:rPr>
        <w:t>При направлении в медицинскую организацию с целью комплексного обследования и (или) предоперационной подготовки пациентов, которым в последующем необходимо проведение хирургического лечения, в том числе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КСГ, формируемой по коду МКБ 10 либо по коду Номенклатуры, являющемуся классификационным критерием в случае выполнения диагностического исследования.</w:t>
      </w:r>
    </w:p>
    <w:p w14:paraId="38CA2326" w14:textId="77777777" w:rsidR="007E7569" w:rsidRPr="00AF3E79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7.2. </w:t>
      </w:r>
      <w:r w:rsidR="007E7569" w:rsidRPr="00AF3E79">
        <w:rPr>
          <w:rFonts w:eastAsiaTheme="minorHAnsi"/>
          <w:sz w:val="24"/>
          <w:szCs w:val="24"/>
          <w:lang w:eastAsia="en-US"/>
        </w:rPr>
        <w:t xml:space="preserve">После оказания в медицинской организации высокотехнологичной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по </w:t>
      </w:r>
      <w:r w:rsidR="001A7B2A" w:rsidRPr="00AF3E79">
        <w:rPr>
          <w:rFonts w:eastAsiaTheme="minorHAnsi"/>
          <w:sz w:val="24"/>
          <w:szCs w:val="24"/>
          <w:lang w:eastAsia="en-US"/>
        </w:rPr>
        <w:t xml:space="preserve">соответствующей </w:t>
      </w:r>
      <w:r w:rsidR="007E7569" w:rsidRPr="00AF3E79">
        <w:rPr>
          <w:rFonts w:eastAsiaTheme="minorHAnsi"/>
          <w:sz w:val="24"/>
          <w:szCs w:val="24"/>
          <w:lang w:eastAsia="en-US"/>
        </w:rPr>
        <w:t>КСГ.</w:t>
      </w:r>
    </w:p>
    <w:p w14:paraId="7AE04A86" w14:textId="77777777" w:rsidR="00F56954" w:rsidRPr="00AF3E79" w:rsidRDefault="00F5695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6F4862ED" w14:textId="11A71020" w:rsidR="00F56954" w:rsidRPr="00AF3E79" w:rsidRDefault="004533E9" w:rsidP="00E347D0">
      <w:pPr>
        <w:jc w:val="center"/>
        <w:rPr>
          <w:rFonts w:eastAsiaTheme="minorHAnsi"/>
          <w:b/>
          <w:sz w:val="24"/>
          <w:szCs w:val="24"/>
        </w:rPr>
      </w:pPr>
      <w:r w:rsidRPr="00AF3E79">
        <w:rPr>
          <w:rFonts w:eastAsiaTheme="minorHAnsi"/>
          <w:b/>
          <w:sz w:val="24"/>
          <w:szCs w:val="24"/>
        </w:rPr>
        <w:t>8</w:t>
      </w:r>
      <w:r w:rsidR="00F56954" w:rsidRPr="00AF3E79">
        <w:rPr>
          <w:rFonts w:eastAsiaTheme="minorHAnsi"/>
          <w:b/>
          <w:sz w:val="24"/>
          <w:szCs w:val="24"/>
        </w:rPr>
        <w:t xml:space="preserve">. </w:t>
      </w:r>
      <w:r w:rsidR="00AE6293" w:rsidRPr="00AF3E79">
        <w:rPr>
          <w:rFonts w:eastAsiaTheme="minorHAnsi"/>
          <w:b/>
          <w:sz w:val="24"/>
          <w:szCs w:val="24"/>
        </w:rPr>
        <w:t>Условия п</w:t>
      </w:r>
      <w:r w:rsidR="00F56954" w:rsidRPr="00AF3E79">
        <w:rPr>
          <w:rFonts w:eastAsiaTheme="minorHAnsi"/>
          <w:b/>
          <w:sz w:val="24"/>
          <w:szCs w:val="24"/>
        </w:rPr>
        <w:t>олучени</w:t>
      </w:r>
      <w:r w:rsidR="00AE6293" w:rsidRPr="00AF3E79">
        <w:rPr>
          <w:rFonts w:eastAsiaTheme="minorHAnsi"/>
          <w:b/>
          <w:sz w:val="24"/>
          <w:szCs w:val="24"/>
        </w:rPr>
        <w:t>я</w:t>
      </w:r>
      <w:r w:rsidR="00F56954" w:rsidRPr="00AF3E79">
        <w:rPr>
          <w:rFonts w:eastAsiaTheme="minorHAnsi"/>
          <w:b/>
          <w:sz w:val="24"/>
          <w:szCs w:val="24"/>
        </w:rPr>
        <w:t xml:space="preserve"> плановой медицинской помощи по направлениям</w:t>
      </w:r>
    </w:p>
    <w:p w14:paraId="4707FE75" w14:textId="51996A2E" w:rsidR="00F56954" w:rsidRPr="00AF3E79" w:rsidRDefault="00F56954" w:rsidP="00E347D0">
      <w:pPr>
        <w:jc w:val="center"/>
        <w:rPr>
          <w:rFonts w:eastAsiaTheme="minorHAnsi"/>
          <w:b/>
          <w:sz w:val="24"/>
          <w:szCs w:val="24"/>
        </w:rPr>
      </w:pPr>
      <w:r w:rsidRPr="00AF3E79">
        <w:rPr>
          <w:rFonts w:eastAsiaTheme="minorHAnsi"/>
          <w:b/>
          <w:sz w:val="24"/>
          <w:szCs w:val="24"/>
        </w:rPr>
        <w:t xml:space="preserve"> </w:t>
      </w:r>
      <w:r w:rsidR="00AE6293" w:rsidRPr="00AF3E79">
        <w:rPr>
          <w:rFonts w:eastAsiaTheme="minorHAnsi"/>
          <w:b/>
          <w:sz w:val="24"/>
          <w:szCs w:val="24"/>
        </w:rPr>
        <w:t>в медицинские</w:t>
      </w:r>
      <w:r w:rsidRPr="00AF3E79">
        <w:rPr>
          <w:rFonts w:eastAsiaTheme="minorHAnsi"/>
          <w:b/>
          <w:sz w:val="24"/>
          <w:szCs w:val="24"/>
        </w:rPr>
        <w:t xml:space="preserve"> организации </w:t>
      </w:r>
      <w:r w:rsidR="00AE6293" w:rsidRPr="00AF3E79">
        <w:rPr>
          <w:rFonts w:eastAsiaTheme="minorHAnsi"/>
          <w:b/>
          <w:sz w:val="24"/>
          <w:szCs w:val="24"/>
        </w:rPr>
        <w:t>на территории ХМАО-Югры и за пределами ХМАО-Югры</w:t>
      </w:r>
    </w:p>
    <w:p w14:paraId="058B5216" w14:textId="77777777" w:rsidR="00AE6293" w:rsidRPr="00AF3E79" w:rsidRDefault="00AE6293" w:rsidP="00E347D0">
      <w:pPr>
        <w:ind w:firstLine="540"/>
        <w:jc w:val="both"/>
        <w:rPr>
          <w:color w:val="000000" w:themeColor="text1"/>
          <w:sz w:val="24"/>
          <w:szCs w:val="24"/>
        </w:rPr>
      </w:pPr>
    </w:p>
    <w:p w14:paraId="5F4ACCD4" w14:textId="77777777" w:rsidR="00AE6293" w:rsidRPr="00B07C35" w:rsidRDefault="00AE6293" w:rsidP="00E347D0">
      <w:pPr>
        <w:ind w:firstLine="540"/>
        <w:jc w:val="both"/>
        <w:rPr>
          <w:color w:val="000000" w:themeColor="text1"/>
          <w:sz w:val="24"/>
          <w:szCs w:val="24"/>
        </w:rPr>
      </w:pPr>
      <w:r w:rsidRPr="00AF3E79">
        <w:rPr>
          <w:color w:val="000000" w:themeColor="text1"/>
          <w:sz w:val="24"/>
          <w:szCs w:val="24"/>
        </w:rPr>
        <w:t xml:space="preserve">Включение случая оказания медицинской помощи в реестр медицинской помощи производится по завершении оказания медицинской помощи пациенту в соответствии с законодательными и иными нормативными правовыми актами Российской Федерации, в том числе порядками оказания медицинской помощи и стандартами медицинской помощи, по тарифам соответствующего уровня оказания медицинской помощи, предусмотренного настоящим Тарифным соглашением. МО – исполнитель, не имеющая прикрепленного населения, либо при оказании медицинских услуг пациенту, прикрепленному к иной медицинской организации, включает объем оказанной помощи в реестр медицинской помощи, при наличии направления от лечащего врача МО, к которой прикреплен пациент и в настоящее время проходит диагностику и лечение в рамках оказания первичной медико-санитарной помощи или специализированной медицинской помощи в рамках территориальной программы обязательного медицинского страхования и в рамках Программы в соответствии с медицинскими показаниями или стандартами (за исключением скорой медицинской помощи, медицинской помощи оказанной в экстренной и неотложной форме, медицинской помощи, оказанной в диспансерах, региональных центрах в соответствии с зонами обслуживания, утвержденными приказом Департамента здравоохранения </w:t>
      </w:r>
      <w:r w:rsidRPr="00B07C35">
        <w:rPr>
          <w:color w:val="000000" w:themeColor="text1"/>
          <w:sz w:val="24"/>
          <w:szCs w:val="24"/>
        </w:rPr>
        <w:t>Ханты-Мансийского автономного округа – Югры).</w:t>
      </w:r>
    </w:p>
    <w:p w14:paraId="765F36A4" w14:textId="6BE10355" w:rsidR="0000195E" w:rsidRPr="00AF3E79" w:rsidRDefault="00857E0E" w:rsidP="00E347D0">
      <w:pPr>
        <w:ind w:firstLine="540"/>
        <w:jc w:val="both"/>
        <w:rPr>
          <w:color w:val="000000" w:themeColor="text1"/>
          <w:sz w:val="24"/>
          <w:szCs w:val="24"/>
        </w:rPr>
      </w:pPr>
      <w:r w:rsidRPr="00B07C35">
        <w:rPr>
          <w:sz w:val="24"/>
          <w:szCs w:val="24"/>
        </w:rPr>
        <w:t xml:space="preserve">При этом во всех случаях направления на госпитализацию в </w:t>
      </w:r>
      <w:r w:rsidR="00885B5B" w:rsidRPr="00B07C35">
        <w:rPr>
          <w:sz w:val="24"/>
          <w:szCs w:val="24"/>
        </w:rPr>
        <w:t>любой форме</w:t>
      </w:r>
      <w:r w:rsidRPr="00B07C35">
        <w:rPr>
          <w:sz w:val="24"/>
          <w:szCs w:val="24"/>
        </w:rPr>
        <w:t xml:space="preserve"> из любых условий оказания </w:t>
      </w:r>
      <w:r w:rsidR="00885B5B" w:rsidRPr="00B07C35">
        <w:rPr>
          <w:sz w:val="24"/>
          <w:szCs w:val="24"/>
        </w:rPr>
        <w:t>медицинской помощи</w:t>
      </w:r>
      <w:r w:rsidRPr="00B07C35">
        <w:rPr>
          <w:sz w:val="24"/>
          <w:szCs w:val="24"/>
        </w:rPr>
        <w:t>, МО публикует (размещает) направление в электронном виде в «Региональном реестре направлений в системе ОМС» на информационном ресурсе ТФОМС Югры, а МО осуществляющая госпитализацию указывает данные направления в реестре счетов на оказанную медицинскую помощь.</w:t>
      </w:r>
    </w:p>
    <w:p w14:paraId="0E821D0E" w14:textId="77777777" w:rsidR="00BD7985" w:rsidRDefault="00BD7985" w:rsidP="00E347D0">
      <w:pPr>
        <w:jc w:val="center"/>
        <w:rPr>
          <w:bCs/>
          <w:sz w:val="24"/>
          <w:szCs w:val="24"/>
        </w:rPr>
      </w:pPr>
    </w:p>
    <w:p w14:paraId="6083B739" w14:textId="331ABFC2" w:rsidR="0090643A" w:rsidRPr="00AF3E79" w:rsidRDefault="0090643A" w:rsidP="00E347D0">
      <w:pPr>
        <w:jc w:val="center"/>
        <w:rPr>
          <w:bCs/>
          <w:sz w:val="24"/>
          <w:szCs w:val="24"/>
        </w:rPr>
      </w:pPr>
      <w:r w:rsidRPr="00AF3E79">
        <w:rPr>
          <w:bCs/>
          <w:sz w:val="24"/>
          <w:szCs w:val="24"/>
        </w:rPr>
        <w:t>Подписи сторон:</w:t>
      </w:r>
    </w:p>
    <w:p w14:paraId="19D19245" w14:textId="77777777" w:rsidR="002D45E5" w:rsidRDefault="002D45E5" w:rsidP="00E347D0">
      <w:pPr>
        <w:contextualSpacing/>
        <w:jc w:val="both"/>
        <w:rPr>
          <w:b/>
          <w:sz w:val="24"/>
          <w:szCs w:val="24"/>
        </w:rPr>
      </w:pPr>
    </w:p>
    <w:p w14:paraId="5495B111" w14:textId="6F48C092" w:rsidR="00E83B6A" w:rsidRPr="00AF3E79" w:rsidRDefault="002A1766" w:rsidP="00E83B6A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>Д</w:t>
      </w:r>
      <w:r w:rsidR="00E83B6A" w:rsidRPr="00AF3E79">
        <w:rPr>
          <w:sz w:val="24"/>
          <w:szCs w:val="24"/>
        </w:rPr>
        <w:t xml:space="preserve">иректор </w:t>
      </w:r>
    </w:p>
    <w:p w14:paraId="0DB6BEB5" w14:textId="77777777" w:rsidR="00E83B6A" w:rsidRPr="00AF3E79" w:rsidRDefault="00E83B6A" w:rsidP="00E83B6A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>Департамента здравоохранения</w:t>
      </w:r>
    </w:p>
    <w:p w14:paraId="36BEDDF3" w14:textId="2271B424" w:rsidR="00E83B6A" w:rsidRPr="00AF3E79" w:rsidRDefault="00E83B6A" w:rsidP="00E83B6A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Ханты-Мансийского автономного округа – Югры                  </w:t>
      </w:r>
      <w:r w:rsidR="002A1766" w:rsidRPr="00AF3E79">
        <w:rPr>
          <w:sz w:val="24"/>
          <w:szCs w:val="24"/>
        </w:rPr>
        <w:t xml:space="preserve">           </w:t>
      </w:r>
      <w:r w:rsidRPr="00AF3E79">
        <w:rPr>
          <w:sz w:val="24"/>
          <w:szCs w:val="24"/>
        </w:rPr>
        <w:t xml:space="preserve">           </w:t>
      </w:r>
      <w:r w:rsidR="00885B5B">
        <w:rPr>
          <w:sz w:val="24"/>
          <w:szCs w:val="24"/>
        </w:rPr>
        <w:t xml:space="preserve">             </w:t>
      </w:r>
      <w:r w:rsidRPr="00AF3E79">
        <w:rPr>
          <w:sz w:val="24"/>
          <w:szCs w:val="24"/>
        </w:rPr>
        <w:t xml:space="preserve">         </w:t>
      </w:r>
      <w:r w:rsidR="00885B5B">
        <w:rPr>
          <w:sz w:val="24"/>
          <w:szCs w:val="24"/>
        </w:rPr>
        <w:t>Р</w:t>
      </w:r>
      <w:r w:rsidR="002A1766" w:rsidRPr="00AF3E79">
        <w:rPr>
          <w:sz w:val="24"/>
          <w:szCs w:val="24"/>
        </w:rPr>
        <w:t>.</w:t>
      </w:r>
      <w:r w:rsidR="00885B5B">
        <w:rPr>
          <w:sz w:val="24"/>
          <w:szCs w:val="24"/>
        </w:rPr>
        <w:t>В</w:t>
      </w:r>
      <w:r w:rsidR="002A1766" w:rsidRPr="00AF3E79">
        <w:rPr>
          <w:sz w:val="24"/>
          <w:szCs w:val="24"/>
        </w:rPr>
        <w:t xml:space="preserve">. </w:t>
      </w:r>
      <w:r w:rsidR="00885B5B">
        <w:rPr>
          <w:sz w:val="24"/>
          <w:szCs w:val="24"/>
        </w:rPr>
        <w:t>Паськов</w:t>
      </w:r>
    </w:p>
    <w:p w14:paraId="2A895D6C" w14:textId="77777777" w:rsidR="004A3ABD" w:rsidRPr="00AF3E79" w:rsidRDefault="004A3ABD" w:rsidP="00E347D0">
      <w:pPr>
        <w:contextualSpacing/>
        <w:jc w:val="both"/>
        <w:rPr>
          <w:sz w:val="24"/>
          <w:szCs w:val="24"/>
        </w:rPr>
      </w:pPr>
    </w:p>
    <w:p w14:paraId="232A0C14" w14:textId="77777777" w:rsidR="000B55F6" w:rsidRDefault="000B55F6" w:rsidP="00E347D0">
      <w:pPr>
        <w:contextualSpacing/>
        <w:jc w:val="both"/>
        <w:rPr>
          <w:sz w:val="24"/>
          <w:szCs w:val="24"/>
        </w:rPr>
      </w:pPr>
    </w:p>
    <w:p w14:paraId="43E33D38" w14:textId="77777777" w:rsidR="0000195E" w:rsidRPr="00AF3E79" w:rsidRDefault="0000195E" w:rsidP="00E347D0">
      <w:pPr>
        <w:contextualSpacing/>
        <w:jc w:val="both"/>
        <w:rPr>
          <w:sz w:val="24"/>
          <w:szCs w:val="24"/>
        </w:rPr>
      </w:pPr>
    </w:p>
    <w:p w14:paraId="5573D5FA" w14:textId="77777777" w:rsidR="002A6053" w:rsidRPr="00AF3E79" w:rsidRDefault="005D716E" w:rsidP="00E347D0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>Д</w:t>
      </w:r>
      <w:r w:rsidR="0090643A" w:rsidRPr="00AF3E79">
        <w:rPr>
          <w:sz w:val="24"/>
          <w:szCs w:val="24"/>
        </w:rPr>
        <w:t xml:space="preserve">иректор </w:t>
      </w:r>
    </w:p>
    <w:p w14:paraId="57E4AB24" w14:textId="77777777" w:rsidR="0090643A" w:rsidRPr="00AF3E79" w:rsidRDefault="0090643A" w:rsidP="00E347D0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>Территориального фонда</w:t>
      </w:r>
    </w:p>
    <w:p w14:paraId="7A865D51" w14:textId="77777777" w:rsidR="0090643A" w:rsidRPr="00AF3E79" w:rsidRDefault="0090643A" w:rsidP="00E347D0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обязательного медицинского страхования </w:t>
      </w:r>
    </w:p>
    <w:p w14:paraId="0FB6D315" w14:textId="3087FBAF" w:rsidR="0090643A" w:rsidRPr="00AF3E79" w:rsidRDefault="0090643A" w:rsidP="00E347D0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>Ханты-Мансийского автономного округа – Югры</w:t>
      </w:r>
      <w:r w:rsidRPr="00AF3E79">
        <w:rPr>
          <w:sz w:val="24"/>
          <w:szCs w:val="24"/>
        </w:rPr>
        <w:tab/>
      </w:r>
      <w:r w:rsidR="00A50AE7" w:rsidRPr="00AF3E79">
        <w:rPr>
          <w:sz w:val="28"/>
          <w:szCs w:val="28"/>
        </w:rPr>
        <w:t xml:space="preserve">                             </w:t>
      </w:r>
      <w:r w:rsidR="00CF30A3" w:rsidRPr="00AF3E79">
        <w:rPr>
          <w:sz w:val="28"/>
          <w:szCs w:val="28"/>
        </w:rPr>
        <w:t xml:space="preserve">         </w:t>
      </w:r>
      <w:r w:rsidRPr="00AF3E79">
        <w:rPr>
          <w:sz w:val="24"/>
          <w:szCs w:val="24"/>
        </w:rPr>
        <w:t xml:space="preserve">        А.П. Фучежи </w:t>
      </w:r>
    </w:p>
    <w:p w14:paraId="40390205" w14:textId="77777777" w:rsidR="00E00947" w:rsidRDefault="00E00947" w:rsidP="002A1766">
      <w:pPr>
        <w:contextualSpacing/>
        <w:jc w:val="both"/>
        <w:rPr>
          <w:rFonts w:eastAsia="SimSun"/>
          <w:sz w:val="24"/>
          <w:szCs w:val="24"/>
        </w:rPr>
      </w:pPr>
      <w:bookmarkStart w:id="17" w:name="_Hlk143497130"/>
    </w:p>
    <w:p w14:paraId="7FB077F7" w14:textId="77777777" w:rsidR="0000195E" w:rsidRDefault="0000195E" w:rsidP="002A1766">
      <w:pPr>
        <w:contextualSpacing/>
        <w:jc w:val="both"/>
        <w:rPr>
          <w:rFonts w:eastAsia="SimSun"/>
          <w:sz w:val="24"/>
          <w:szCs w:val="24"/>
        </w:rPr>
      </w:pPr>
    </w:p>
    <w:p w14:paraId="660F4617" w14:textId="77777777" w:rsidR="00E00947" w:rsidRDefault="00E00947" w:rsidP="002A1766">
      <w:pPr>
        <w:contextualSpacing/>
        <w:jc w:val="both"/>
        <w:rPr>
          <w:rFonts w:eastAsia="SimSun"/>
          <w:sz w:val="24"/>
          <w:szCs w:val="24"/>
        </w:rPr>
      </w:pPr>
    </w:p>
    <w:p w14:paraId="70FB5B25" w14:textId="77777777" w:rsidR="002A1766" w:rsidRPr="00AF3E79" w:rsidRDefault="002A1766" w:rsidP="002A1766">
      <w:pPr>
        <w:contextualSpacing/>
        <w:jc w:val="both"/>
        <w:rPr>
          <w:rFonts w:eastAsia="SimSun"/>
          <w:sz w:val="24"/>
          <w:szCs w:val="24"/>
        </w:rPr>
      </w:pPr>
      <w:r w:rsidRPr="00AF3E79">
        <w:rPr>
          <w:rFonts w:eastAsia="SimSun"/>
          <w:sz w:val="24"/>
          <w:szCs w:val="24"/>
        </w:rPr>
        <w:t>Директор АСП ООО «Капитал МС» –</w:t>
      </w:r>
    </w:p>
    <w:p w14:paraId="75E490E6" w14:textId="5C97CE80" w:rsidR="002A1766" w:rsidRPr="00AF3E79" w:rsidRDefault="002A1766" w:rsidP="002A1766">
      <w:pPr>
        <w:contextualSpacing/>
        <w:jc w:val="both"/>
        <w:rPr>
          <w:rFonts w:eastAsia="SimSun"/>
          <w:sz w:val="24"/>
          <w:szCs w:val="24"/>
        </w:rPr>
      </w:pPr>
      <w:r w:rsidRPr="00AF3E79">
        <w:rPr>
          <w:rFonts w:eastAsia="SimSun"/>
          <w:sz w:val="24"/>
          <w:szCs w:val="24"/>
        </w:rPr>
        <w:t>Филиал в ХМАО-Югре                                                                                                     И.Ю. Кузнецова</w:t>
      </w:r>
      <w:bookmarkEnd w:id="17"/>
    </w:p>
    <w:p w14:paraId="3CDFC476" w14:textId="03E13001" w:rsidR="0090643A" w:rsidRPr="00AF3E79" w:rsidRDefault="0090643A" w:rsidP="00E347D0">
      <w:pPr>
        <w:contextualSpacing/>
        <w:jc w:val="both"/>
        <w:rPr>
          <w:sz w:val="24"/>
          <w:szCs w:val="24"/>
        </w:rPr>
      </w:pPr>
    </w:p>
    <w:p w14:paraId="4EE1D355" w14:textId="77777777" w:rsidR="008B07BF" w:rsidRPr="00AF3E79" w:rsidRDefault="008B07BF" w:rsidP="00E347D0">
      <w:pPr>
        <w:contextualSpacing/>
        <w:jc w:val="both"/>
        <w:rPr>
          <w:rFonts w:eastAsia="SimSun"/>
          <w:sz w:val="24"/>
          <w:szCs w:val="24"/>
        </w:rPr>
      </w:pPr>
    </w:p>
    <w:p w14:paraId="05E2714D" w14:textId="77777777" w:rsidR="000B08B1" w:rsidRPr="00AF3E79" w:rsidRDefault="000B08B1" w:rsidP="00E347D0">
      <w:pPr>
        <w:contextualSpacing/>
        <w:jc w:val="both"/>
        <w:rPr>
          <w:rFonts w:eastAsia="SimSun"/>
          <w:sz w:val="24"/>
          <w:szCs w:val="24"/>
        </w:rPr>
      </w:pPr>
    </w:p>
    <w:p w14:paraId="38011DE2" w14:textId="1D75E513" w:rsidR="002A6053" w:rsidRPr="00AF3E79" w:rsidRDefault="002275A1" w:rsidP="00E347D0">
      <w:pPr>
        <w:contextualSpacing/>
        <w:jc w:val="both"/>
        <w:rPr>
          <w:rFonts w:eastAsia="SimSun"/>
          <w:sz w:val="24"/>
          <w:szCs w:val="24"/>
        </w:rPr>
      </w:pPr>
      <w:r w:rsidRPr="00AF3E79">
        <w:rPr>
          <w:rFonts w:eastAsia="SimSun"/>
          <w:sz w:val="24"/>
          <w:szCs w:val="24"/>
        </w:rPr>
        <w:t>Д</w:t>
      </w:r>
      <w:r w:rsidR="0090643A" w:rsidRPr="00AF3E79">
        <w:rPr>
          <w:rFonts w:eastAsia="SimSun"/>
          <w:sz w:val="24"/>
          <w:szCs w:val="24"/>
        </w:rPr>
        <w:t xml:space="preserve">иректор </w:t>
      </w:r>
    </w:p>
    <w:p w14:paraId="1DE43448" w14:textId="77777777" w:rsidR="0090643A" w:rsidRPr="00AF3E79" w:rsidRDefault="0090643A" w:rsidP="00E347D0">
      <w:pPr>
        <w:contextualSpacing/>
        <w:jc w:val="both"/>
        <w:rPr>
          <w:rFonts w:eastAsia="SimSun"/>
          <w:sz w:val="24"/>
          <w:szCs w:val="24"/>
        </w:rPr>
      </w:pPr>
      <w:r w:rsidRPr="00AF3E79">
        <w:rPr>
          <w:rFonts w:eastAsia="SimSun"/>
          <w:sz w:val="24"/>
          <w:szCs w:val="24"/>
        </w:rPr>
        <w:t>Ханты-Мансийского филиала</w:t>
      </w:r>
    </w:p>
    <w:p w14:paraId="56B66514" w14:textId="78C077D0" w:rsidR="0090643A" w:rsidRPr="00AF3E79" w:rsidRDefault="0090643A" w:rsidP="00E347D0">
      <w:pPr>
        <w:contextualSpacing/>
        <w:jc w:val="both"/>
        <w:rPr>
          <w:rFonts w:eastAsia="SimSun"/>
          <w:sz w:val="24"/>
          <w:szCs w:val="24"/>
        </w:rPr>
      </w:pPr>
      <w:r w:rsidRPr="00AF3E79">
        <w:rPr>
          <w:rFonts w:eastAsia="SimSun"/>
          <w:sz w:val="24"/>
          <w:szCs w:val="24"/>
        </w:rPr>
        <w:t xml:space="preserve">ООО «АльфаСтрахование-ОМС»                              </w:t>
      </w:r>
      <w:r w:rsidR="00A50AE7" w:rsidRPr="00AF3E79">
        <w:rPr>
          <w:sz w:val="28"/>
          <w:szCs w:val="28"/>
        </w:rPr>
        <w:t xml:space="preserve">                                </w:t>
      </w:r>
      <w:r w:rsidRPr="00AF3E79">
        <w:rPr>
          <w:rFonts w:eastAsia="SimSun"/>
          <w:sz w:val="24"/>
          <w:szCs w:val="24"/>
        </w:rPr>
        <w:t xml:space="preserve">       </w:t>
      </w:r>
      <w:r w:rsidR="00CF30A3" w:rsidRPr="00AF3E79">
        <w:rPr>
          <w:rFonts w:eastAsia="SimSun"/>
          <w:sz w:val="24"/>
          <w:szCs w:val="24"/>
        </w:rPr>
        <w:t xml:space="preserve">        </w:t>
      </w:r>
      <w:r w:rsidRPr="00AF3E79">
        <w:rPr>
          <w:rFonts w:eastAsia="SimSun"/>
          <w:sz w:val="24"/>
          <w:szCs w:val="24"/>
        </w:rPr>
        <w:t xml:space="preserve">      </w:t>
      </w:r>
      <w:r w:rsidR="002104DA" w:rsidRPr="00AF3E79">
        <w:rPr>
          <w:rFonts w:eastAsia="SimSun"/>
          <w:sz w:val="24"/>
          <w:szCs w:val="24"/>
        </w:rPr>
        <w:t xml:space="preserve">  </w:t>
      </w:r>
      <w:r w:rsidR="00226164" w:rsidRPr="00AF3E79">
        <w:rPr>
          <w:rFonts w:eastAsia="SimSun"/>
          <w:sz w:val="24"/>
          <w:szCs w:val="24"/>
        </w:rPr>
        <w:t>О</w:t>
      </w:r>
      <w:r w:rsidRPr="00AF3E79">
        <w:rPr>
          <w:rFonts w:eastAsia="SimSun"/>
          <w:sz w:val="24"/>
          <w:szCs w:val="24"/>
        </w:rPr>
        <w:t xml:space="preserve">.А. </w:t>
      </w:r>
      <w:r w:rsidR="002104DA" w:rsidRPr="00AF3E79">
        <w:rPr>
          <w:rFonts w:eastAsia="SimSun"/>
          <w:sz w:val="24"/>
          <w:szCs w:val="24"/>
        </w:rPr>
        <w:t>Томин</w:t>
      </w:r>
    </w:p>
    <w:p w14:paraId="2E508F93" w14:textId="6596C254" w:rsidR="0090643A" w:rsidRPr="00AF3E79" w:rsidRDefault="0090643A" w:rsidP="00E347D0">
      <w:pPr>
        <w:contextualSpacing/>
        <w:jc w:val="both"/>
        <w:rPr>
          <w:rFonts w:eastAsia="SimSun"/>
          <w:sz w:val="24"/>
          <w:szCs w:val="24"/>
        </w:rPr>
      </w:pPr>
    </w:p>
    <w:p w14:paraId="46D9E395" w14:textId="77777777" w:rsidR="002A1766" w:rsidRPr="00AF3E79" w:rsidRDefault="002A1766" w:rsidP="00E347D0">
      <w:pPr>
        <w:contextualSpacing/>
        <w:jc w:val="both"/>
        <w:rPr>
          <w:rFonts w:eastAsia="SimSun"/>
          <w:sz w:val="24"/>
          <w:szCs w:val="24"/>
        </w:rPr>
      </w:pPr>
    </w:p>
    <w:p w14:paraId="2FFCB83A" w14:textId="77777777" w:rsidR="002A1766" w:rsidRPr="00AF3E79" w:rsidRDefault="002A1766" w:rsidP="00E347D0">
      <w:pPr>
        <w:contextualSpacing/>
        <w:jc w:val="both"/>
        <w:rPr>
          <w:rFonts w:eastAsia="SimSun"/>
          <w:sz w:val="24"/>
          <w:szCs w:val="24"/>
        </w:rPr>
      </w:pPr>
    </w:p>
    <w:p w14:paraId="2C0AA9DF" w14:textId="77777777" w:rsidR="00A82845" w:rsidRPr="008A1F31" w:rsidRDefault="00A82845" w:rsidP="00A82845">
      <w:pPr>
        <w:contextualSpacing/>
        <w:rPr>
          <w:rFonts w:eastAsia="SimSun"/>
          <w:sz w:val="24"/>
          <w:szCs w:val="24"/>
        </w:rPr>
      </w:pPr>
      <w:r w:rsidRPr="008A1F31">
        <w:rPr>
          <w:rFonts w:eastAsia="SimSun"/>
          <w:sz w:val="24"/>
          <w:szCs w:val="24"/>
        </w:rPr>
        <w:t xml:space="preserve">Председатель </w:t>
      </w:r>
    </w:p>
    <w:p w14:paraId="3023A2E3" w14:textId="77777777" w:rsidR="00A82845" w:rsidRPr="008A1F31" w:rsidRDefault="00A82845" w:rsidP="00A82845">
      <w:pPr>
        <w:contextualSpacing/>
        <w:rPr>
          <w:rFonts w:eastAsia="SimSun"/>
          <w:sz w:val="24"/>
          <w:szCs w:val="24"/>
        </w:rPr>
      </w:pPr>
      <w:r w:rsidRPr="008A1F31">
        <w:rPr>
          <w:rFonts w:eastAsia="SimSun"/>
          <w:sz w:val="24"/>
          <w:szCs w:val="24"/>
        </w:rPr>
        <w:t>Ассоциации работников</w:t>
      </w:r>
    </w:p>
    <w:p w14:paraId="622C9965" w14:textId="77777777" w:rsidR="00A82845" w:rsidRPr="008A1F31" w:rsidRDefault="00A82845" w:rsidP="00A82845">
      <w:pPr>
        <w:contextualSpacing/>
        <w:rPr>
          <w:sz w:val="24"/>
          <w:szCs w:val="24"/>
        </w:rPr>
      </w:pPr>
      <w:r w:rsidRPr="008A1F31">
        <w:rPr>
          <w:rFonts w:eastAsia="SimSun"/>
          <w:sz w:val="24"/>
          <w:szCs w:val="24"/>
        </w:rPr>
        <w:t xml:space="preserve">здравоохранения </w:t>
      </w:r>
      <w:r w:rsidRPr="008A1F31">
        <w:rPr>
          <w:sz w:val="24"/>
          <w:szCs w:val="24"/>
        </w:rPr>
        <w:t xml:space="preserve">Ханты-Мансийского </w:t>
      </w:r>
    </w:p>
    <w:p w14:paraId="64059F5A" w14:textId="46BF382E" w:rsidR="00A82845" w:rsidRPr="008A1F31" w:rsidRDefault="00A82845" w:rsidP="00A82845">
      <w:pPr>
        <w:rPr>
          <w:sz w:val="24"/>
          <w:szCs w:val="24"/>
        </w:rPr>
      </w:pPr>
      <w:r w:rsidRPr="008A1F31">
        <w:rPr>
          <w:sz w:val="24"/>
          <w:szCs w:val="24"/>
        </w:rPr>
        <w:t>автономного округа – Югры</w:t>
      </w:r>
      <w:r w:rsidRPr="008A1F31">
        <w:rPr>
          <w:rFonts w:eastAsia="SimSun"/>
          <w:sz w:val="24"/>
          <w:szCs w:val="24"/>
        </w:rPr>
        <w:t xml:space="preserve">                                                                </w:t>
      </w:r>
      <w:r>
        <w:rPr>
          <w:rFonts w:eastAsia="SimSun"/>
          <w:sz w:val="24"/>
          <w:szCs w:val="24"/>
        </w:rPr>
        <w:t xml:space="preserve">       </w:t>
      </w:r>
      <w:bookmarkStart w:id="18" w:name="_GoBack"/>
      <w:bookmarkEnd w:id="18"/>
      <w:r w:rsidRPr="008A1F31">
        <w:rPr>
          <w:rFonts w:eastAsia="SimSun"/>
          <w:sz w:val="24"/>
          <w:szCs w:val="24"/>
        </w:rPr>
        <w:t xml:space="preserve">                       В.А. Гильванов</w:t>
      </w:r>
    </w:p>
    <w:p w14:paraId="5B4FADB9" w14:textId="0BBDF222" w:rsidR="00A50AE7" w:rsidRPr="00AF3E79" w:rsidRDefault="00A50AE7" w:rsidP="00E347D0">
      <w:pPr>
        <w:contextualSpacing/>
        <w:jc w:val="both"/>
        <w:rPr>
          <w:rFonts w:eastAsia="SimSun"/>
          <w:sz w:val="24"/>
          <w:szCs w:val="24"/>
        </w:rPr>
      </w:pPr>
    </w:p>
    <w:p w14:paraId="5F096316" w14:textId="77777777" w:rsidR="00FA51CE" w:rsidRPr="00AF3E79" w:rsidRDefault="00FA51CE" w:rsidP="00E347D0">
      <w:pPr>
        <w:contextualSpacing/>
        <w:jc w:val="both"/>
        <w:rPr>
          <w:rFonts w:eastAsia="SimSun"/>
          <w:sz w:val="24"/>
          <w:szCs w:val="24"/>
        </w:rPr>
      </w:pPr>
    </w:p>
    <w:p w14:paraId="2831D8DB" w14:textId="77777777" w:rsidR="00CF30A3" w:rsidRPr="00AF3E79" w:rsidRDefault="00CF30A3" w:rsidP="00E347D0">
      <w:pPr>
        <w:contextualSpacing/>
        <w:jc w:val="both"/>
        <w:rPr>
          <w:rFonts w:eastAsia="SimSun"/>
          <w:sz w:val="24"/>
          <w:szCs w:val="24"/>
        </w:rPr>
      </w:pPr>
    </w:p>
    <w:p w14:paraId="4C08356B" w14:textId="77777777" w:rsidR="00E57234" w:rsidRPr="00E57234" w:rsidRDefault="00E57234" w:rsidP="00E57234">
      <w:pPr>
        <w:contextualSpacing/>
        <w:jc w:val="both"/>
        <w:rPr>
          <w:sz w:val="24"/>
          <w:szCs w:val="24"/>
        </w:rPr>
      </w:pPr>
      <w:r w:rsidRPr="00E57234">
        <w:rPr>
          <w:sz w:val="24"/>
          <w:szCs w:val="24"/>
        </w:rPr>
        <w:t xml:space="preserve">Заместитель председателя </w:t>
      </w:r>
    </w:p>
    <w:p w14:paraId="71F6305F" w14:textId="77777777" w:rsidR="00E57234" w:rsidRPr="00E57234" w:rsidRDefault="00E57234" w:rsidP="00E57234">
      <w:pPr>
        <w:contextualSpacing/>
        <w:jc w:val="both"/>
        <w:rPr>
          <w:sz w:val="24"/>
          <w:szCs w:val="24"/>
        </w:rPr>
      </w:pPr>
      <w:r w:rsidRPr="00E57234">
        <w:rPr>
          <w:sz w:val="24"/>
          <w:szCs w:val="24"/>
        </w:rPr>
        <w:t>Ханты-Мансийской территориальной организации профсоюза</w:t>
      </w:r>
    </w:p>
    <w:p w14:paraId="69FDDA9D" w14:textId="0047F04C" w:rsidR="00214CD8" w:rsidRDefault="00E57234" w:rsidP="00E57234">
      <w:pPr>
        <w:contextualSpacing/>
        <w:jc w:val="both"/>
        <w:rPr>
          <w:sz w:val="26"/>
          <w:szCs w:val="26"/>
        </w:rPr>
      </w:pPr>
      <w:r w:rsidRPr="00E57234">
        <w:rPr>
          <w:sz w:val="24"/>
          <w:szCs w:val="24"/>
        </w:rPr>
        <w:t>работников здравоохранения Российской Федерации</w:t>
      </w:r>
      <w:r w:rsidRPr="00E57234">
        <w:rPr>
          <w:sz w:val="24"/>
          <w:szCs w:val="24"/>
        </w:rPr>
        <w:tab/>
        <w:t xml:space="preserve">                                 </w:t>
      </w:r>
      <w:r>
        <w:rPr>
          <w:sz w:val="24"/>
          <w:szCs w:val="24"/>
        </w:rPr>
        <w:t xml:space="preserve">    </w:t>
      </w:r>
      <w:r w:rsidRPr="00E57234">
        <w:rPr>
          <w:sz w:val="24"/>
          <w:szCs w:val="24"/>
        </w:rPr>
        <w:t xml:space="preserve">              В.А. Слинкин</w:t>
      </w:r>
    </w:p>
    <w:sectPr w:rsidR="00214CD8" w:rsidSect="00CF30A3">
      <w:footerReference w:type="default" r:id="rId12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4F8FC7" w14:textId="77777777" w:rsidR="008964BD" w:rsidRDefault="008964BD" w:rsidP="0056279A">
      <w:r>
        <w:separator/>
      </w:r>
    </w:p>
  </w:endnote>
  <w:endnote w:type="continuationSeparator" w:id="0">
    <w:p w14:paraId="728E2EB0" w14:textId="77777777" w:rsidR="008964BD" w:rsidRDefault="008964BD" w:rsidP="00562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l">
    <w:charset w:val="00"/>
    <w:family w:val="auto"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6253939"/>
      <w:docPartObj>
        <w:docPartGallery w:val="Page Numbers (Bottom of Page)"/>
        <w:docPartUnique/>
      </w:docPartObj>
    </w:sdtPr>
    <w:sdtEndPr/>
    <w:sdtContent>
      <w:p w14:paraId="7B62DA3D" w14:textId="3D8B79D8" w:rsidR="0056279A" w:rsidRDefault="0056279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2845">
          <w:rPr>
            <w:noProof/>
          </w:rPr>
          <w:t>1</w:t>
        </w:r>
        <w:r>
          <w:fldChar w:fldCharType="end"/>
        </w:r>
      </w:p>
    </w:sdtContent>
  </w:sdt>
  <w:p w14:paraId="4CEC4610" w14:textId="77777777" w:rsidR="0056279A" w:rsidRDefault="0056279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2F1CB3" w14:textId="77777777" w:rsidR="008964BD" w:rsidRDefault="008964BD" w:rsidP="0056279A">
      <w:r>
        <w:separator/>
      </w:r>
    </w:p>
  </w:footnote>
  <w:footnote w:type="continuationSeparator" w:id="0">
    <w:p w14:paraId="58FE5263" w14:textId="77777777" w:rsidR="008964BD" w:rsidRDefault="008964BD" w:rsidP="005627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582114"/>
    <w:multiLevelType w:val="hybridMultilevel"/>
    <w:tmpl w:val="9E5014C2"/>
    <w:lvl w:ilvl="0" w:tplc="1C6477A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C91764"/>
    <w:multiLevelType w:val="hybridMultilevel"/>
    <w:tmpl w:val="E4CC0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A20"/>
    <w:rsid w:val="0000195E"/>
    <w:rsid w:val="00004190"/>
    <w:rsid w:val="000070B5"/>
    <w:rsid w:val="00013A04"/>
    <w:rsid w:val="00055118"/>
    <w:rsid w:val="00070127"/>
    <w:rsid w:val="0007110F"/>
    <w:rsid w:val="000718A9"/>
    <w:rsid w:val="0007370D"/>
    <w:rsid w:val="000755C5"/>
    <w:rsid w:val="0008277A"/>
    <w:rsid w:val="0009004F"/>
    <w:rsid w:val="00092257"/>
    <w:rsid w:val="000A032C"/>
    <w:rsid w:val="000A35C2"/>
    <w:rsid w:val="000A4027"/>
    <w:rsid w:val="000A4E6C"/>
    <w:rsid w:val="000B08B1"/>
    <w:rsid w:val="000B4FC9"/>
    <w:rsid w:val="000B55F6"/>
    <w:rsid w:val="000B7892"/>
    <w:rsid w:val="000C06BE"/>
    <w:rsid w:val="000E2027"/>
    <w:rsid w:val="000E4CE2"/>
    <w:rsid w:val="000E6A60"/>
    <w:rsid w:val="00104DDD"/>
    <w:rsid w:val="00106523"/>
    <w:rsid w:val="00106EBD"/>
    <w:rsid w:val="00111C6C"/>
    <w:rsid w:val="001132B2"/>
    <w:rsid w:val="00123214"/>
    <w:rsid w:val="001264BC"/>
    <w:rsid w:val="00140CD1"/>
    <w:rsid w:val="00152FF5"/>
    <w:rsid w:val="0015329F"/>
    <w:rsid w:val="001605E0"/>
    <w:rsid w:val="00171297"/>
    <w:rsid w:val="00184394"/>
    <w:rsid w:val="001876E6"/>
    <w:rsid w:val="00197384"/>
    <w:rsid w:val="001A3FC9"/>
    <w:rsid w:val="001A7B2A"/>
    <w:rsid w:val="001C4B50"/>
    <w:rsid w:val="001C5CB3"/>
    <w:rsid w:val="001C6764"/>
    <w:rsid w:val="001C689A"/>
    <w:rsid w:val="001F5A90"/>
    <w:rsid w:val="001F60EF"/>
    <w:rsid w:val="001F6D4A"/>
    <w:rsid w:val="00201B20"/>
    <w:rsid w:val="002104DA"/>
    <w:rsid w:val="00214CD8"/>
    <w:rsid w:val="00216B5A"/>
    <w:rsid w:val="00222DBA"/>
    <w:rsid w:val="00224D85"/>
    <w:rsid w:val="00226164"/>
    <w:rsid w:val="002275A1"/>
    <w:rsid w:val="00227EF3"/>
    <w:rsid w:val="002331DE"/>
    <w:rsid w:val="002358BA"/>
    <w:rsid w:val="002477EF"/>
    <w:rsid w:val="00247D5E"/>
    <w:rsid w:val="00251E86"/>
    <w:rsid w:val="00260A04"/>
    <w:rsid w:val="00266A8A"/>
    <w:rsid w:val="0028633D"/>
    <w:rsid w:val="002A1766"/>
    <w:rsid w:val="002A6053"/>
    <w:rsid w:val="002B4B44"/>
    <w:rsid w:val="002C4209"/>
    <w:rsid w:val="002D1C3B"/>
    <w:rsid w:val="002D272D"/>
    <w:rsid w:val="002D45E5"/>
    <w:rsid w:val="002E203B"/>
    <w:rsid w:val="002F012D"/>
    <w:rsid w:val="0030165D"/>
    <w:rsid w:val="00301F52"/>
    <w:rsid w:val="00307D0E"/>
    <w:rsid w:val="0031144E"/>
    <w:rsid w:val="00313A35"/>
    <w:rsid w:val="00314351"/>
    <w:rsid w:val="00314BBF"/>
    <w:rsid w:val="0032073D"/>
    <w:rsid w:val="00320AFB"/>
    <w:rsid w:val="00322C1A"/>
    <w:rsid w:val="00326AB5"/>
    <w:rsid w:val="00330C5D"/>
    <w:rsid w:val="00334471"/>
    <w:rsid w:val="00336019"/>
    <w:rsid w:val="00336E10"/>
    <w:rsid w:val="00343F55"/>
    <w:rsid w:val="00345255"/>
    <w:rsid w:val="00356888"/>
    <w:rsid w:val="00357962"/>
    <w:rsid w:val="0036332F"/>
    <w:rsid w:val="003A16F6"/>
    <w:rsid w:val="003A6872"/>
    <w:rsid w:val="003A7DE1"/>
    <w:rsid w:val="003C3C99"/>
    <w:rsid w:val="003E49E8"/>
    <w:rsid w:val="003E7FB9"/>
    <w:rsid w:val="003F1A04"/>
    <w:rsid w:val="003F22AD"/>
    <w:rsid w:val="003F26F3"/>
    <w:rsid w:val="003F38F6"/>
    <w:rsid w:val="004149CE"/>
    <w:rsid w:val="004221F5"/>
    <w:rsid w:val="00432402"/>
    <w:rsid w:val="00434425"/>
    <w:rsid w:val="00437B58"/>
    <w:rsid w:val="004423C1"/>
    <w:rsid w:val="0044420F"/>
    <w:rsid w:val="0044464F"/>
    <w:rsid w:val="004533E9"/>
    <w:rsid w:val="004563C7"/>
    <w:rsid w:val="00467C8C"/>
    <w:rsid w:val="0047557D"/>
    <w:rsid w:val="00476643"/>
    <w:rsid w:val="0048025A"/>
    <w:rsid w:val="00483276"/>
    <w:rsid w:val="0048382E"/>
    <w:rsid w:val="00484A45"/>
    <w:rsid w:val="00490321"/>
    <w:rsid w:val="00496CBA"/>
    <w:rsid w:val="004A0610"/>
    <w:rsid w:val="004A21C6"/>
    <w:rsid w:val="004A3ABD"/>
    <w:rsid w:val="004A4735"/>
    <w:rsid w:val="004A7810"/>
    <w:rsid w:val="004C0A17"/>
    <w:rsid w:val="004C6B5A"/>
    <w:rsid w:val="004D20DC"/>
    <w:rsid w:val="004D6C3C"/>
    <w:rsid w:val="004E1B14"/>
    <w:rsid w:val="004E7C80"/>
    <w:rsid w:val="004F34E7"/>
    <w:rsid w:val="004F6332"/>
    <w:rsid w:val="00506017"/>
    <w:rsid w:val="00507C53"/>
    <w:rsid w:val="005143B9"/>
    <w:rsid w:val="005227AD"/>
    <w:rsid w:val="005254AF"/>
    <w:rsid w:val="005271F9"/>
    <w:rsid w:val="00533989"/>
    <w:rsid w:val="00534D99"/>
    <w:rsid w:val="00537338"/>
    <w:rsid w:val="00540A72"/>
    <w:rsid w:val="00543C1F"/>
    <w:rsid w:val="0054560B"/>
    <w:rsid w:val="00557D1A"/>
    <w:rsid w:val="0056279A"/>
    <w:rsid w:val="00571029"/>
    <w:rsid w:val="005833F3"/>
    <w:rsid w:val="005A00BA"/>
    <w:rsid w:val="005A1758"/>
    <w:rsid w:val="005A4D66"/>
    <w:rsid w:val="005A4D6D"/>
    <w:rsid w:val="005A6EE0"/>
    <w:rsid w:val="005A78B9"/>
    <w:rsid w:val="005B2743"/>
    <w:rsid w:val="005D0CEA"/>
    <w:rsid w:val="005D7122"/>
    <w:rsid w:val="005D716E"/>
    <w:rsid w:val="005E2C30"/>
    <w:rsid w:val="00610C8A"/>
    <w:rsid w:val="00612118"/>
    <w:rsid w:val="00624322"/>
    <w:rsid w:val="00625734"/>
    <w:rsid w:val="00625CF0"/>
    <w:rsid w:val="006303BA"/>
    <w:rsid w:val="006341D6"/>
    <w:rsid w:val="00654A20"/>
    <w:rsid w:val="00663F58"/>
    <w:rsid w:val="00667816"/>
    <w:rsid w:val="00670FC3"/>
    <w:rsid w:val="00681679"/>
    <w:rsid w:val="006854D7"/>
    <w:rsid w:val="0068574F"/>
    <w:rsid w:val="0069384F"/>
    <w:rsid w:val="006A6F27"/>
    <w:rsid w:val="006B1302"/>
    <w:rsid w:val="006D010C"/>
    <w:rsid w:val="006D06D0"/>
    <w:rsid w:val="006F5F44"/>
    <w:rsid w:val="007013B4"/>
    <w:rsid w:val="007042AA"/>
    <w:rsid w:val="00704ED9"/>
    <w:rsid w:val="00710277"/>
    <w:rsid w:val="00711311"/>
    <w:rsid w:val="00721D91"/>
    <w:rsid w:val="00723EB6"/>
    <w:rsid w:val="00724441"/>
    <w:rsid w:val="00732C6F"/>
    <w:rsid w:val="007330F5"/>
    <w:rsid w:val="00733FC0"/>
    <w:rsid w:val="00737352"/>
    <w:rsid w:val="00737428"/>
    <w:rsid w:val="007433B8"/>
    <w:rsid w:val="0076416B"/>
    <w:rsid w:val="00767790"/>
    <w:rsid w:val="0077166D"/>
    <w:rsid w:val="007721EF"/>
    <w:rsid w:val="0077756C"/>
    <w:rsid w:val="00782F87"/>
    <w:rsid w:val="0078717A"/>
    <w:rsid w:val="00795EC4"/>
    <w:rsid w:val="007A1C35"/>
    <w:rsid w:val="007A6E49"/>
    <w:rsid w:val="007C0DC8"/>
    <w:rsid w:val="007C54AB"/>
    <w:rsid w:val="007D320F"/>
    <w:rsid w:val="007D7533"/>
    <w:rsid w:val="007E5992"/>
    <w:rsid w:val="007E7569"/>
    <w:rsid w:val="007F0AF4"/>
    <w:rsid w:val="007F1C68"/>
    <w:rsid w:val="0080274C"/>
    <w:rsid w:val="0081327D"/>
    <w:rsid w:val="00816151"/>
    <w:rsid w:val="00816C94"/>
    <w:rsid w:val="00822ED5"/>
    <w:rsid w:val="008245B4"/>
    <w:rsid w:val="00825670"/>
    <w:rsid w:val="00827AAF"/>
    <w:rsid w:val="008306C8"/>
    <w:rsid w:val="00832CC5"/>
    <w:rsid w:val="00845637"/>
    <w:rsid w:val="00857E0E"/>
    <w:rsid w:val="00860441"/>
    <w:rsid w:val="008648D6"/>
    <w:rsid w:val="008855DF"/>
    <w:rsid w:val="00885B5B"/>
    <w:rsid w:val="00892352"/>
    <w:rsid w:val="00893556"/>
    <w:rsid w:val="00893994"/>
    <w:rsid w:val="00895F83"/>
    <w:rsid w:val="008964BD"/>
    <w:rsid w:val="008A1A31"/>
    <w:rsid w:val="008B07BF"/>
    <w:rsid w:val="008B0F5B"/>
    <w:rsid w:val="008B54FC"/>
    <w:rsid w:val="008D0BE9"/>
    <w:rsid w:val="008D1C3B"/>
    <w:rsid w:val="008D4C16"/>
    <w:rsid w:val="008D6E71"/>
    <w:rsid w:val="008D7A49"/>
    <w:rsid w:val="008E7E30"/>
    <w:rsid w:val="00900C57"/>
    <w:rsid w:val="00901CE5"/>
    <w:rsid w:val="0090643A"/>
    <w:rsid w:val="00916855"/>
    <w:rsid w:val="009223EE"/>
    <w:rsid w:val="00931156"/>
    <w:rsid w:val="00933283"/>
    <w:rsid w:val="0093589C"/>
    <w:rsid w:val="0093609F"/>
    <w:rsid w:val="0094171E"/>
    <w:rsid w:val="009534FE"/>
    <w:rsid w:val="00954CFA"/>
    <w:rsid w:val="00955D41"/>
    <w:rsid w:val="009576FD"/>
    <w:rsid w:val="00964C66"/>
    <w:rsid w:val="0096610A"/>
    <w:rsid w:val="00980A19"/>
    <w:rsid w:val="00981BE2"/>
    <w:rsid w:val="00982471"/>
    <w:rsid w:val="009901CB"/>
    <w:rsid w:val="009A10B7"/>
    <w:rsid w:val="009B156D"/>
    <w:rsid w:val="009B4BAB"/>
    <w:rsid w:val="009C042A"/>
    <w:rsid w:val="009C7378"/>
    <w:rsid w:val="009E3D0E"/>
    <w:rsid w:val="009F19F2"/>
    <w:rsid w:val="009F244E"/>
    <w:rsid w:val="00A000AE"/>
    <w:rsid w:val="00A000EB"/>
    <w:rsid w:val="00A004CB"/>
    <w:rsid w:val="00A00E01"/>
    <w:rsid w:val="00A03D0D"/>
    <w:rsid w:val="00A142BE"/>
    <w:rsid w:val="00A343CB"/>
    <w:rsid w:val="00A40426"/>
    <w:rsid w:val="00A46636"/>
    <w:rsid w:val="00A50AE7"/>
    <w:rsid w:val="00A65326"/>
    <w:rsid w:val="00A67BF5"/>
    <w:rsid w:val="00A77CDD"/>
    <w:rsid w:val="00A82845"/>
    <w:rsid w:val="00AA22BA"/>
    <w:rsid w:val="00AA4D62"/>
    <w:rsid w:val="00AA759E"/>
    <w:rsid w:val="00AB2939"/>
    <w:rsid w:val="00AE2212"/>
    <w:rsid w:val="00AE372A"/>
    <w:rsid w:val="00AE6293"/>
    <w:rsid w:val="00AE7378"/>
    <w:rsid w:val="00AF3E79"/>
    <w:rsid w:val="00AF4E7A"/>
    <w:rsid w:val="00AF50C6"/>
    <w:rsid w:val="00B0538C"/>
    <w:rsid w:val="00B05CD1"/>
    <w:rsid w:val="00B07C35"/>
    <w:rsid w:val="00B103FE"/>
    <w:rsid w:val="00B10761"/>
    <w:rsid w:val="00B11217"/>
    <w:rsid w:val="00B27CFC"/>
    <w:rsid w:val="00B4317B"/>
    <w:rsid w:val="00B47EA0"/>
    <w:rsid w:val="00B5172A"/>
    <w:rsid w:val="00B51B54"/>
    <w:rsid w:val="00B548F4"/>
    <w:rsid w:val="00B5788D"/>
    <w:rsid w:val="00B63AE1"/>
    <w:rsid w:val="00B768EB"/>
    <w:rsid w:val="00B848D5"/>
    <w:rsid w:val="00B852B7"/>
    <w:rsid w:val="00B87D0F"/>
    <w:rsid w:val="00B91A28"/>
    <w:rsid w:val="00B929D1"/>
    <w:rsid w:val="00B9392E"/>
    <w:rsid w:val="00B9452B"/>
    <w:rsid w:val="00BA04C2"/>
    <w:rsid w:val="00BA29B2"/>
    <w:rsid w:val="00BA4274"/>
    <w:rsid w:val="00BB5DCA"/>
    <w:rsid w:val="00BC2915"/>
    <w:rsid w:val="00BD5647"/>
    <w:rsid w:val="00BD771B"/>
    <w:rsid w:val="00BD7985"/>
    <w:rsid w:val="00BE3930"/>
    <w:rsid w:val="00BE4975"/>
    <w:rsid w:val="00BF134C"/>
    <w:rsid w:val="00BF2AD3"/>
    <w:rsid w:val="00BF2B3A"/>
    <w:rsid w:val="00BF7D24"/>
    <w:rsid w:val="00C02712"/>
    <w:rsid w:val="00C044EA"/>
    <w:rsid w:val="00C07FB2"/>
    <w:rsid w:val="00C1333E"/>
    <w:rsid w:val="00C1433B"/>
    <w:rsid w:val="00C1515C"/>
    <w:rsid w:val="00C32098"/>
    <w:rsid w:val="00C34380"/>
    <w:rsid w:val="00C43128"/>
    <w:rsid w:val="00C46B79"/>
    <w:rsid w:val="00C47BF7"/>
    <w:rsid w:val="00C569E4"/>
    <w:rsid w:val="00C65B59"/>
    <w:rsid w:val="00C73991"/>
    <w:rsid w:val="00C7677E"/>
    <w:rsid w:val="00C76E2A"/>
    <w:rsid w:val="00C77E9C"/>
    <w:rsid w:val="00C94DDE"/>
    <w:rsid w:val="00C97B6D"/>
    <w:rsid w:val="00CA4808"/>
    <w:rsid w:val="00CB1FD6"/>
    <w:rsid w:val="00CC3223"/>
    <w:rsid w:val="00CE2A6F"/>
    <w:rsid w:val="00CF064B"/>
    <w:rsid w:val="00CF30A3"/>
    <w:rsid w:val="00CF5128"/>
    <w:rsid w:val="00D07C46"/>
    <w:rsid w:val="00D11A4A"/>
    <w:rsid w:val="00D2283C"/>
    <w:rsid w:val="00D40C90"/>
    <w:rsid w:val="00D44E53"/>
    <w:rsid w:val="00D558F4"/>
    <w:rsid w:val="00D56B9D"/>
    <w:rsid w:val="00D6131C"/>
    <w:rsid w:val="00D662A2"/>
    <w:rsid w:val="00D72D65"/>
    <w:rsid w:val="00D75255"/>
    <w:rsid w:val="00D80E8B"/>
    <w:rsid w:val="00D8710F"/>
    <w:rsid w:val="00D93981"/>
    <w:rsid w:val="00DC0E0C"/>
    <w:rsid w:val="00DD3C46"/>
    <w:rsid w:val="00DD51E4"/>
    <w:rsid w:val="00DE674A"/>
    <w:rsid w:val="00E00947"/>
    <w:rsid w:val="00E04A27"/>
    <w:rsid w:val="00E07728"/>
    <w:rsid w:val="00E347D0"/>
    <w:rsid w:val="00E37693"/>
    <w:rsid w:val="00E40EFE"/>
    <w:rsid w:val="00E4612A"/>
    <w:rsid w:val="00E474C4"/>
    <w:rsid w:val="00E478CD"/>
    <w:rsid w:val="00E505EC"/>
    <w:rsid w:val="00E569C5"/>
    <w:rsid w:val="00E57234"/>
    <w:rsid w:val="00E60A49"/>
    <w:rsid w:val="00E70836"/>
    <w:rsid w:val="00E7351E"/>
    <w:rsid w:val="00E83B6A"/>
    <w:rsid w:val="00E96037"/>
    <w:rsid w:val="00EA5EFD"/>
    <w:rsid w:val="00EB446D"/>
    <w:rsid w:val="00EC0476"/>
    <w:rsid w:val="00EC66BC"/>
    <w:rsid w:val="00ED1AEC"/>
    <w:rsid w:val="00ED3DA3"/>
    <w:rsid w:val="00ED5818"/>
    <w:rsid w:val="00EF6DCE"/>
    <w:rsid w:val="00EF6FFD"/>
    <w:rsid w:val="00F013C7"/>
    <w:rsid w:val="00F04A51"/>
    <w:rsid w:val="00F239DF"/>
    <w:rsid w:val="00F359BD"/>
    <w:rsid w:val="00F560AD"/>
    <w:rsid w:val="00F56954"/>
    <w:rsid w:val="00F57ECC"/>
    <w:rsid w:val="00F711D9"/>
    <w:rsid w:val="00F76C2D"/>
    <w:rsid w:val="00F81325"/>
    <w:rsid w:val="00F910F0"/>
    <w:rsid w:val="00F916C6"/>
    <w:rsid w:val="00FA29B1"/>
    <w:rsid w:val="00FA51A1"/>
    <w:rsid w:val="00FA51CE"/>
    <w:rsid w:val="00FC4480"/>
    <w:rsid w:val="00FD0FAA"/>
    <w:rsid w:val="00FD6EB5"/>
    <w:rsid w:val="00FD708C"/>
    <w:rsid w:val="00FE0C46"/>
    <w:rsid w:val="00FE78B6"/>
    <w:rsid w:val="00FF28A9"/>
    <w:rsid w:val="00FF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6788B"/>
  <w15:docId w15:val="{86C308AF-D93A-4091-B261-14C902EBC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D40C9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627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62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627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2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basedOn w:val="a0"/>
    <w:uiPriority w:val="20"/>
    <w:qFormat/>
    <w:rsid w:val="001F6D4A"/>
    <w:rPr>
      <w:i/>
      <w:iCs/>
    </w:rPr>
  </w:style>
  <w:style w:type="character" w:styleId="ab">
    <w:name w:val="annotation reference"/>
    <w:basedOn w:val="a0"/>
    <w:uiPriority w:val="99"/>
    <w:semiHidden/>
    <w:unhideWhenUsed/>
    <w:rsid w:val="00F5695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56954"/>
  </w:style>
  <w:style w:type="character" w:customStyle="1" w:styleId="ad">
    <w:name w:val="Текст примечания Знак"/>
    <w:basedOn w:val="a0"/>
    <w:link w:val="ac"/>
    <w:uiPriority w:val="99"/>
    <w:semiHidden/>
    <w:rsid w:val="00F569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5695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5695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7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36688&amp;date=28.03.2023&amp;dst=107772&amp;field=13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36688&amp;date=28.03.2023&amp;dst=107764&amp;field=13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36688&amp;date=28.03.2023&amp;dst=107740&amp;field=13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36688&amp;date=28.03.2023&amp;dst=107828&amp;field=13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DD3367-A58D-40A2-BB24-8060C8A19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10</Pages>
  <Words>4939</Words>
  <Characters>28153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Ушакова Дарья Александровна</cp:lastModifiedBy>
  <cp:revision>25</cp:revision>
  <cp:lastPrinted>2020-12-30T04:46:00Z</cp:lastPrinted>
  <dcterms:created xsi:type="dcterms:W3CDTF">2024-12-05T05:53:00Z</dcterms:created>
  <dcterms:modified xsi:type="dcterms:W3CDTF">2025-02-25T05:59:00Z</dcterms:modified>
</cp:coreProperties>
</file>